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605" w:rsidRPr="00B47605" w:rsidRDefault="00BB2700" w:rsidP="00B47605">
      <w:pPr>
        <w:spacing w:before="0" w:line="240" w:lineRule="auto"/>
        <w:jc w:val="left"/>
        <w:rPr>
          <w:rFonts w:ascii="Calibri" w:hAnsi="Calibri"/>
          <w:bCs/>
          <w:iCs/>
          <w:sz w:val="22"/>
          <w:szCs w:val="22"/>
          <w:lang w:val="en-ZA"/>
        </w:rPr>
      </w:pPr>
      <w:r w:rsidRPr="00B47605">
        <w:rPr>
          <w:rStyle w:val="Heading1Char"/>
          <w:rFonts w:eastAsia="Calibri"/>
          <w:lang w:val="en-ZA"/>
        </w:rPr>
        <w:t xml:space="preserve">SORGHUM ROOT AND GRAIN DISEASES ASSOCIATED WITH LEGUME ROTATION SYSTEMS </w:t>
      </w:r>
      <w:r w:rsidRPr="00B47605">
        <w:rPr>
          <w:rFonts w:ascii="Calibri" w:hAnsi="Calibri"/>
          <w:bCs/>
          <w:iCs/>
          <w:sz w:val="22"/>
          <w:szCs w:val="22"/>
          <w:lang w:val="en-ZA"/>
        </w:rPr>
        <w:br/>
      </w:r>
    </w:p>
    <w:p w:rsidR="00B47605" w:rsidRPr="00B47605" w:rsidRDefault="00B47605" w:rsidP="00B47605">
      <w:pPr>
        <w:spacing w:before="0" w:line="240" w:lineRule="auto"/>
        <w:rPr>
          <w:rFonts w:ascii="Calibri" w:hAnsi="Calibri"/>
          <w:szCs w:val="22"/>
          <w:lang w:val="en-ZA"/>
        </w:rPr>
      </w:pPr>
      <w:r w:rsidRPr="00B47605">
        <w:rPr>
          <w:rFonts w:ascii="Calibri" w:hAnsi="Calibri"/>
          <w:szCs w:val="22"/>
          <w:lang w:val="en-ZA"/>
        </w:rPr>
        <w:t xml:space="preserve">Principal Researcher:  </w:t>
      </w:r>
      <w:proofErr w:type="spellStart"/>
      <w:r w:rsidRPr="00B47605">
        <w:rPr>
          <w:rFonts w:ascii="Calibri" w:hAnsi="Calibri"/>
          <w:szCs w:val="22"/>
          <w:lang w:val="en-ZA"/>
        </w:rPr>
        <w:t>Prof.</w:t>
      </w:r>
      <w:proofErr w:type="spellEnd"/>
      <w:r w:rsidRPr="00B47605">
        <w:rPr>
          <w:rFonts w:ascii="Calibri" w:hAnsi="Calibri"/>
          <w:szCs w:val="22"/>
          <w:lang w:val="en-ZA"/>
        </w:rPr>
        <w:t xml:space="preserve">  N.W. McLaren</w:t>
      </w:r>
    </w:p>
    <w:p w:rsidR="00B47605" w:rsidRDefault="00B47605" w:rsidP="00B47605">
      <w:pPr>
        <w:spacing w:before="0" w:line="240" w:lineRule="auto"/>
        <w:rPr>
          <w:rFonts w:ascii="Calibri" w:hAnsi="Calibri"/>
          <w:szCs w:val="22"/>
          <w:lang w:val="en-ZA"/>
        </w:rPr>
      </w:pPr>
      <w:r w:rsidRPr="00B47605">
        <w:rPr>
          <w:rFonts w:ascii="Calibri" w:hAnsi="Calibri"/>
          <w:szCs w:val="22"/>
          <w:lang w:val="en-ZA"/>
        </w:rPr>
        <w:t xml:space="preserve">Students: </w:t>
      </w:r>
      <w:r w:rsidRPr="00B47605">
        <w:rPr>
          <w:rFonts w:ascii="Calibri" w:hAnsi="Calibri"/>
          <w:szCs w:val="22"/>
          <w:lang w:val="en-ZA"/>
        </w:rPr>
        <w:tab/>
      </w:r>
      <w:r w:rsidRPr="00B47605">
        <w:rPr>
          <w:rFonts w:ascii="Calibri" w:hAnsi="Calibri"/>
          <w:szCs w:val="22"/>
          <w:lang w:val="en-ZA"/>
        </w:rPr>
        <w:tab/>
        <w:t>Ms D. van Rooyen (PhD)</w:t>
      </w:r>
    </w:p>
    <w:p w:rsidR="00F50DE1" w:rsidRPr="00B47605" w:rsidRDefault="00F50DE1" w:rsidP="00B47605">
      <w:pPr>
        <w:spacing w:before="0" w:line="240" w:lineRule="auto"/>
        <w:rPr>
          <w:rFonts w:ascii="Calibri" w:hAnsi="Calibri"/>
          <w:szCs w:val="22"/>
          <w:lang w:val="en-ZA"/>
        </w:rPr>
      </w:pPr>
      <w:r>
        <w:rPr>
          <w:rFonts w:ascii="Calibri" w:hAnsi="Calibri"/>
          <w:szCs w:val="22"/>
          <w:lang w:val="en-ZA"/>
        </w:rPr>
        <w:tab/>
      </w:r>
      <w:r>
        <w:rPr>
          <w:rFonts w:ascii="Calibri" w:hAnsi="Calibri"/>
          <w:szCs w:val="22"/>
          <w:lang w:val="en-ZA"/>
        </w:rPr>
        <w:tab/>
      </w:r>
      <w:r>
        <w:rPr>
          <w:rFonts w:ascii="Calibri" w:hAnsi="Calibri"/>
          <w:szCs w:val="22"/>
          <w:lang w:val="en-ZA"/>
        </w:rPr>
        <w:tab/>
        <w:t>Ms L. Coetzee (PhD)</w:t>
      </w:r>
    </w:p>
    <w:p w:rsidR="00B47605" w:rsidRPr="00B47605" w:rsidRDefault="00B47605" w:rsidP="00B47605">
      <w:pPr>
        <w:spacing w:before="0" w:line="240" w:lineRule="auto"/>
        <w:rPr>
          <w:rFonts w:ascii="Calibri" w:hAnsi="Calibri"/>
          <w:szCs w:val="22"/>
          <w:lang w:val="en-ZA"/>
        </w:rPr>
      </w:pPr>
      <w:r w:rsidRPr="00B47605">
        <w:rPr>
          <w:rFonts w:ascii="Calibri" w:hAnsi="Calibri"/>
          <w:szCs w:val="22"/>
          <w:lang w:val="en-ZA"/>
        </w:rPr>
        <w:tab/>
      </w:r>
      <w:r w:rsidRPr="00B47605">
        <w:rPr>
          <w:rFonts w:ascii="Calibri" w:hAnsi="Calibri"/>
          <w:szCs w:val="22"/>
          <w:lang w:val="en-ZA"/>
        </w:rPr>
        <w:tab/>
      </w:r>
      <w:r w:rsidRPr="00B47605">
        <w:rPr>
          <w:rFonts w:ascii="Calibri" w:hAnsi="Calibri"/>
          <w:szCs w:val="22"/>
          <w:lang w:val="en-ZA"/>
        </w:rPr>
        <w:tab/>
        <w:t xml:space="preserve">Ms P. </w:t>
      </w:r>
      <w:proofErr w:type="spellStart"/>
      <w:r w:rsidRPr="00B47605">
        <w:rPr>
          <w:rFonts w:ascii="Calibri" w:hAnsi="Calibri"/>
          <w:szCs w:val="22"/>
          <w:lang w:val="en-ZA"/>
        </w:rPr>
        <w:t>Majopelo</w:t>
      </w:r>
      <w:proofErr w:type="spellEnd"/>
      <w:r w:rsidRPr="00B47605">
        <w:rPr>
          <w:rFonts w:ascii="Calibri" w:hAnsi="Calibri"/>
          <w:szCs w:val="22"/>
          <w:lang w:val="en-ZA"/>
        </w:rPr>
        <w:t xml:space="preserve"> (MSc)</w:t>
      </w:r>
    </w:p>
    <w:p w:rsidR="00B47605" w:rsidRPr="00B47605" w:rsidRDefault="00B47605" w:rsidP="00B47605">
      <w:pPr>
        <w:spacing w:before="0" w:line="240" w:lineRule="auto"/>
        <w:rPr>
          <w:rFonts w:ascii="Calibri" w:hAnsi="Calibri"/>
          <w:szCs w:val="22"/>
          <w:lang w:val="en-ZA"/>
        </w:rPr>
      </w:pPr>
      <w:r w:rsidRPr="00B47605">
        <w:rPr>
          <w:rFonts w:ascii="Calibri" w:hAnsi="Calibri"/>
          <w:szCs w:val="22"/>
          <w:lang w:val="en-ZA"/>
        </w:rPr>
        <w:t>Other Collaborators:</w:t>
      </w:r>
      <w:r w:rsidRPr="00B47605">
        <w:rPr>
          <w:rFonts w:ascii="Calibri" w:hAnsi="Calibri"/>
          <w:szCs w:val="22"/>
          <w:lang w:val="en-ZA"/>
        </w:rPr>
        <w:tab/>
        <w:t xml:space="preserve">Dr G. Petersen (Texas </w:t>
      </w:r>
      <w:proofErr w:type="spellStart"/>
      <w:r w:rsidRPr="00B47605">
        <w:rPr>
          <w:rFonts w:ascii="Calibri" w:hAnsi="Calibri"/>
          <w:szCs w:val="22"/>
          <w:lang w:val="en-ZA"/>
        </w:rPr>
        <w:t>Agrilife</w:t>
      </w:r>
      <w:proofErr w:type="spellEnd"/>
      <w:r w:rsidRPr="00B47605">
        <w:rPr>
          <w:rFonts w:ascii="Calibri" w:hAnsi="Calibri"/>
          <w:szCs w:val="22"/>
          <w:lang w:val="en-ZA"/>
        </w:rPr>
        <w:t>, Lubbock)</w:t>
      </w:r>
    </w:p>
    <w:p w:rsidR="00B47605" w:rsidRPr="00B47605" w:rsidRDefault="00B47605" w:rsidP="00B47605">
      <w:pPr>
        <w:spacing w:before="0" w:line="240" w:lineRule="auto"/>
        <w:rPr>
          <w:rFonts w:ascii="Calibri" w:hAnsi="Calibri"/>
          <w:szCs w:val="22"/>
          <w:lang w:val="en-ZA"/>
        </w:rPr>
      </w:pPr>
      <w:r w:rsidRPr="00B47605">
        <w:rPr>
          <w:rFonts w:ascii="Calibri" w:hAnsi="Calibri"/>
          <w:szCs w:val="22"/>
          <w:lang w:val="en-ZA"/>
        </w:rPr>
        <w:tab/>
      </w:r>
      <w:r w:rsidRPr="00B47605">
        <w:rPr>
          <w:rFonts w:ascii="Calibri" w:hAnsi="Calibri"/>
          <w:szCs w:val="22"/>
          <w:lang w:val="en-ZA"/>
        </w:rPr>
        <w:tab/>
      </w:r>
      <w:r w:rsidRPr="00B47605">
        <w:rPr>
          <w:rFonts w:ascii="Calibri" w:hAnsi="Calibri"/>
          <w:szCs w:val="22"/>
          <w:lang w:val="en-ZA"/>
        </w:rPr>
        <w:tab/>
        <w:t>Dr M. Craven (ARC-Grain Crops Institute, Potchefstroom)</w:t>
      </w:r>
    </w:p>
    <w:p w:rsidR="00B47605" w:rsidRPr="00B47605" w:rsidRDefault="00B47605" w:rsidP="00B47605">
      <w:pPr>
        <w:spacing w:before="0" w:line="240" w:lineRule="auto"/>
        <w:jc w:val="left"/>
        <w:rPr>
          <w:rFonts w:ascii="Calibri" w:hAnsi="Calibri"/>
          <w:bCs/>
          <w:iCs/>
          <w:sz w:val="22"/>
          <w:szCs w:val="22"/>
          <w:lang w:val="en-ZA"/>
        </w:rPr>
      </w:pPr>
    </w:p>
    <w:p w:rsidR="00BB2700" w:rsidRPr="00B47605" w:rsidRDefault="00BB2700" w:rsidP="00B47605">
      <w:pPr>
        <w:spacing w:before="0" w:line="240" w:lineRule="auto"/>
        <w:rPr>
          <w:rFonts w:ascii="Calibri" w:hAnsi="Calibri"/>
          <w:sz w:val="22"/>
          <w:szCs w:val="22"/>
          <w:lang w:val="en-ZA"/>
        </w:rPr>
      </w:pPr>
      <w:r w:rsidRPr="00B47605">
        <w:rPr>
          <w:rFonts w:ascii="Calibri" w:hAnsi="Calibri"/>
          <w:sz w:val="22"/>
          <w:szCs w:val="22"/>
          <w:lang w:val="en-ZA"/>
        </w:rPr>
        <w:t>Root diseases of sorghum can occur at any stage from planting to plant maturity.  Early infection of the primary root system results in pre-and post-emergence damping-off and seedling blight which, during the 1980's, resulted in stand losses in infected fields averaging 42</w:t>
      </w:r>
      <w:r w:rsidR="00B47605" w:rsidRPr="00B47605">
        <w:rPr>
          <w:rFonts w:ascii="Calibri" w:hAnsi="Calibri"/>
          <w:sz w:val="22"/>
          <w:szCs w:val="22"/>
          <w:lang w:val="en-ZA"/>
        </w:rPr>
        <w:t>%</w:t>
      </w:r>
      <w:r w:rsidRPr="00B47605">
        <w:rPr>
          <w:rFonts w:ascii="Calibri" w:hAnsi="Calibri"/>
          <w:sz w:val="22"/>
          <w:szCs w:val="22"/>
          <w:lang w:val="en-ZA"/>
        </w:rPr>
        <w:t xml:space="preserve">.  Seedling stresses including low soil temperature and pH can predispose seedlings to a complex of </w:t>
      </w:r>
      <w:proofErr w:type="spellStart"/>
      <w:r w:rsidRPr="00B47605">
        <w:rPr>
          <w:rFonts w:ascii="Calibri" w:hAnsi="Calibri"/>
          <w:sz w:val="22"/>
          <w:szCs w:val="22"/>
          <w:lang w:val="en-ZA"/>
        </w:rPr>
        <w:t>soilborne</w:t>
      </w:r>
      <w:proofErr w:type="spellEnd"/>
      <w:r w:rsidR="00B47605" w:rsidRPr="00B47605">
        <w:rPr>
          <w:rFonts w:ascii="Calibri" w:hAnsi="Calibri"/>
          <w:sz w:val="22"/>
          <w:szCs w:val="22"/>
          <w:lang w:val="en-ZA"/>
        </w:rPr>
        <w:t xml:space="preserve"> pathogens</w:t>
      </w:r>
      <w:r w:rsidRPr="00B47605">
        <w:rPr>
          <w:rFonts w:ascii="Calibri" w:hAnsi="Calibri"/>
          <w:sz w:val="22"/>
          <w:szCs w:val="22"/>
          <w:lang w:val="en-ZA"/>
        </w:rPr>
        <w:t>.   Root rot is the result of infection of the secondary root system and is often ignored because distinct above-ground symptoms are not always visible</w:t>
      </w:r>
      <w:r w:rsidR="00B47605" w:rsidRPr="00B47605">
        <w:rPr>
          <w:rFonts w:ascii="Calibri" w:hAnsi="Calibri"/>
          <w:sz w:val="22"/>
          <w:szCs w:val="22"/>
          <w:lang w:val="en-ZA"/>
        </w:rPr>
        <w:t>.  I</w:t>
      </w:r>
      <w:r w:rsidRPr="00B47605">
        <w:rPr>
          <w:rFonts w:ascii="Calibri" w:hAnsi="Calibri"/>
          <w:sz w:val="22"/>
          <w:szCs w:val="22"/>
          <w:lang w:val="en-ZA"/>
        </w:rPr>
        <w:t xml:space="preserve">t is only in the advanced stages of the disease that leaf scorch, due to imbalances between transpiration and water uptake, or lodging attracts attention.  </w:t>
      </w:r>
    </w:p>
    <w:p w:rsidR="00BB2700" w:rsidRPr="00B47605" w:rsidRDefault="00BB2700" w:rsidP="00B47605">
      <w:pPr>
        <w:spacing w:before="0" w:line="240" w:lineRule="auto"/>
        <w:rPr>
          <w:rFonts w:ascii="Calibri" w:eastAsia="PMingLiU" w:hAnsi="Calibri" w:cs="PMingLiU"/>
          <w:sz w:val="22"/>
          <w:szCs w:val="22"/>
          <w:lang w:val="en-ZA"/>
        </w:rPr>
      </w:pPr>
    </w:p>
    <w:p w:rsidR="00BB2700" w:rsidRPr="00B47605" w:rsidRDefault="00B47605" w:rsidP="00B47605">
      <w:pPr>
        <w:spacing w:before="0" w:line="240" w:lineRule="auto"/>
        <w:rPr>
          <w:rFonts w:ascii="Calibri" w:hAnsi="Calibri" w:cs="Arial"/>
          <w:sz w:val="22"/>
          <w:szCs w:val="22"/>
          <w:lang w:val="en-ZA"/>
        </w:rPr>
      </w:pPr>
      <w:r w:rsidRPr="00B47605">
        <w:rPr>
          <w:rFonts w:ascii="Calibri" w:hAnsi="Calibri" w:cs="Arial"/>
          <w:sz w:val="22"/>
          <w:szCs w:val="22"/>
          <w:lang w:val="en-ZA"/>
        </w:rPr>
        <w:t>Similarly</w:t>
      </w:r>
      <w:r w:rsidR="00BB2700" w:rsidRPr="00B47605">
        <w:rPr>
          <w:rFonts w:ascii="Calibri" w:hAnsi="Calibri" w:cs="Arial"/>
          <w:sz w:val="22"/>
          <w:szCs w:val="22"/>
          <w:lang w:val="en-ZA"/>
        </w:rPr>
        <w:t xml:space="preserve"> to root rots, grain </w:t>
      </w:r>
      <w:proofErr w:type="spellStart"/>
      <w:r w:rsidR="00BB2700" w:rsidRPr="00B47605">
        <w:rPr>
          <w:rFonts w:ascii="Calibri" w:hAnsi="Calibri" w:cs="Arial"/>
          <w:sz w:val="22"/>
          <w:szCs w:val="22"/>
          <w:lang w:val="en-ZA"/>
        </w:rPr>
        <w:t>mold</w:t>
      </w:r>
      <w:proofErr w:type="spellEnd"/>
      <w:r w:rsidR="00BB2700" w:rsidRPr="00B47605">
        <w:rPr>
          <w:rFonts w:ascii="Calibri" w:hAnsi="Calibri" w:cs="Arial"/>
          <w:sz w:val="22"/>
          <w:szCs w:val="22"/>
          <w:lang w:val="en-ZA"/>
        </w:rPr>
        <w:t xml:space="preserve"> of sorghum has been associated with more than 40 genera of pathogenic fungi.  The most important pathogens associated with SGM can be divided into two groups; i.e. fungi responsible for grain </w:t>
      </w:r>
      <w:proofErr w:type="spellStart"/>
      <w:r w:rsidR="00BB2700" w:rsidRPr="00B47605">
        <w:rPr>
          <w:rFonts w:ascii="Calibri" w:hAnsi="Calibri" w:cs="Arial"/>
          <w:sz w:val="22"/>
          <w:szCs w:val="22"/>
          <w:lang w:val="en-ZA"/>
        </w:rPr>
        <w:t>mold</w:t>
      </w:r>
      <w:proofErr w:type="spellEnd"/>
      <w:r w:rsidR="00BB2700" w:rsidRPr="00B47605">
        <w:rPr>
          <w:rFonts w:ascii="Calibri" w:hAnsi="Calibri" w:cs="Arial"/>
          <w:sz w:val="22"/>
          <w:szCs w:val="22"/>
          <w:lang w:val="en-ZA"/>
        </w:rPr>
        <w:t xml:space="preserve"> (discolouration and physical deterioration of the grain) and those that produce mycotoxins.  Fungi associated with </w:t>
      </w:r>
      <w:r>
        <w:rPr>
          <w:rFonts w:ascii="Calibri" w:hAnsi="Calibri" w:cs="Arial"/>
          <w:sz w:val="22"/>
          <w:szCs w:val="22"/>
          <w:lang w:val="en-ZA"/>
        </w:rPr>
        <w:t xml:space="preserve">grain </w:t>
      </w:r>
      <w:proofErr w:type="spellStart"/>
      <w:r>
        <w:rPr>
          <w:rFonts w:ascii="Calibri" w:hAnsi="Calibri" w:cs="Arial"/>
          <w:sz w:val="22"/>
          <w:szCs w:val="22"/>
          <w:lang w:val="en-ZA"/>
        </w:rPr>
        <w:t>mold</w:t>
      </w:r>
      <w:proofErr w:type="spellEnd"/>
      <w:r w:rsidR="00BB2700" w:rsidRPr="00B47605">
        <w:rPr>
          <w:rFonts w:ascii="Calibri" w:hAnsi="Calibri" w:cs="Arial"/>
          <w:sz w:val="22"/>
          <w:szCs w:val="22"/>
          <w:lang w:val="en-ZA"/>
        </w:rPr>
        <w:t xml:space="preserve">, which are regarded as the most prominent mycotoxin producers globally include </w:t>
      </w:r>
      <w:proofErr w:type="spellStart"/>
      <w:r w:rsidR="00BB2700" w:rsidRPr="00B47605">
        <w:rPr>
          <w:rFonts w:ascii="Calibri" w:hAnsi="Calibri" w:cs="Arial"/>
          <w:i/>
          <w:sz w:val="22"/>
          <w:szCs w:val="22"/>
          <w:lang w:val="en-ZA"/>
        </w:rPr>
        <w:t>Alternaria</w:t>
      </w:r>
      <w:proofErr w:type="spellEnd"/>
      <w:r w:rsidR="00BB2700" w:rsidRPr="00B47605">
        <w:rPr>
          <w:rFonts w:ascii="Calibri" w:hAnsi="Calibri" w:cs="Arial"/>
          <w:sz w:val="22"/>
          <w:szCs w:val="22"/>
          <w:lang w:val="en-ZA"/>
        </w:rPr>
        <w:t xml:space="preserve"> spp., </w:t>
      </w:r>
      <w:r w:rsidR="00BB2700" w:rsidRPr="00B47605">
        <w:rPr>
          <w:rFonts w:ascii="Calibri" w:hAnsi="Calibri" w:cs="Arial"/>
          <w:i/>
          <w:sz w:val="22"/>
          <w:szCs w:val="22"/>
          <w:lang w:val="en-ZA"/>
        </w:rPr>
        <w:t>Aspergillus</w:t>
      </w:r>
      <w:r w:rsidR="00BB2700" w:rsidRPr="00B47605">
        <w:rPr>
          <w:rFonts w:ascii="Calibri" w:hAnsi="Calibri" w:cs="Arial"/>
          <w:sz w:val="22"/>
          <w:szCs w:val="22"/>
          <w:lang w:val="en-ZA"/>
        </w:rPr>
        <w:t xml:space="preserve"> spp., </w:t>
      </w:r>
      <w:r w:rsidR="00BB2700" w:rsidRPr="00B47605">
        <w:rPr>
          <w:rFonts w:ascii="Calibri" w:hAnsi="Calibri" w:cs="Arial"/>
          <w:i/>
          <w:sz w:val="22"/>
          <w:szCs w:val="22"/>
          <w:lang w:val="en-ZA"/>
        </w:rPr>
        <w:t>Fusarium</w:t>
      </w:r>
      <w:r w:rsidR="00BB2700" w:rsidRPr="00B47605">
        <w:rPr>
          <w:rFonts w:ascii="Calibri" w:hAnsi="Calibri" w:cs="Arial"/>
          <w:sz w:val="22"/>
          <w:szCs w:val="22"/>
          <w:lang w:val="en-ZA"/>
        </w:rPr>
        <w:t xml:space="preserve"> spp., </w:t>
      </w:r>
      <w:proofErr w:type="spellStart"/>
      <w:r w:rsidR="00BB2700" w:rsidRPr="00B47605">
        <w:rPr>
          <w:rFonts w:ascii="Calibri" w:hAnsi="Calibri" w:cs="Arial"/>
          <w:i/>
          <w:sz w:val="22"/>
          <w:szCs w:val="22"/>
          <w:lang w:val="en-ZA"/>
        </w:rPr>
        <w:t>Penicillium</w:t>
      </w:r>
      <w:proofErr w:type="spellEnd"/>
      <w:r w:rsidR="00BB2700" w:rsidRPr="00B47605">
        <w:rPr>
          <w:rFonts w:ascii="Calibri" w:hAnsi="Calibri" w:cs="Arial"/>
          <w:sz w:val="22"/>
          <w:szCs w:val="22"/>
          <w:lang w:val="en-ZA"/>
        </w:rPr>
        <w:t xml:space="preserve"> spp. and </w:t>
      </w:r>
      <w:proofErr w:type="spellStart"/>
      <w:r w:rsidR="00BB2700" w:rsidRPr="00B47605">
        <w:rPr>
          <w:rFonts w:ascii="Calibri" w:hAnsi="Calibri" w:cs="Arial"/>
          <w:i/>
          <w:sz w:val="22"/>
          <w:szCs w:val="22"/>
          <w:lang w:val="en-ZA"/>
        </w:rPr>
        <w:t>Phoma</w:t>
      </w:r>
      <w:proofErr w:type="spellEnd"/>
      <w:r w:rsidR="00BB2700" w:rsidRPr="00B47605">
        <w:rPr>
          <w:rFonts w:ascii="Calibri" w:hAnsi="Calibri" w:cs="Arial"/>
          <w:sz w:val="22"/>
          <w:szCs w:val="22"/>
          <w:lang w:val="en-ZA"/>
        </w:rPr>
        <w:t xml:space="preserve"> spp. The spectrum of grain colonizers is influenced by weather and the interactions of cultivar, fungus and locality.  </w:t>
      </w:r>
      <w:r w:rsidR="00BB2700" w:rsidRPr="00B47605">
        <w:rPr>
          <w:rFonts w:ascii="Calibri" w:hAnsi="Calibri" w:cs="Arial"/>
          <w:i/>
          <w:sz w:val="22"/>
          <w:szCs w:val="22"/>
          <w:lang w:val="en-ZA"/>
        </w:rPr>
        <w:t>Fusarium</w:t>
      </w:r>
      <w:r w:rsidR="00BB2700" w:rsidRPr="00B47605">
        <w:rPr>
          <w:rFonts w:ascii="Calibri" w:hAnsi="Calibri" w:cs="Arial"/>
          <w:sz w:val="22"/>
          <w:szCs w:val="22"/>
          <w:lang w:val="en-ZA"/>
        </w:rPr>
        <w:t xml:space="preserve"> spp. are responsible for a majority of mycotoxins including </w:t>
      </w:r>
      <w:proofErr w:type="spellStart"/>
      <w:r w:rsidR="00BB2700" w:rsidRPr="00B47605">
        <w:rPr>
          <w:rFonts w:ascii="Calibri" w:hAnsi="Calibri" w:cs="Arial"/>
          <w:sz w:val="22"/>
          <w:szCs w:val="22"/>
          <w:lang w:val="en-ZA"/>
        </w:rPr>
        <w:t>fumonisins</w:t>
      </w:r>
      <w:proofErr w:type="spellEnd"/>
      <w:r w:rsidR="00BB2700" w:rsidRPr="00B47605">
        <w:rPr>
          <w:rFonts w:ascii="Calibri" w:hAnsi="Calibri" w:cs="Arial"/>
          <w:sz w:val="22"/>
          <w:szCs w:val="22"/>
          <w:lang w:val="en-ZA"/>
        </w:rPr>
        <w:t xml:space="preserve">, </w:t>
      </w:r>
      <w:proofErr w:type="spellStart"/>
      <w:r w:rsidR="00BB2700" w:rsidRPr="00B47605">
        <w:rPr>
          <w:rFonts w:ascii="Calibri" w:hAnsi="Calibri" w:cs="Arial"/>
          <w:sz w:val="22"/>
          <w:szCs w:val="22"/>
          <w:lang w:val="en-ZA"/>
        </w:rPr>
        <w:t>moniliformin</w:t>
      </w:r>
      <w:proofErr w:type="spellEnd"/>
      <w:r w:rsidR="00BB2700" w:rsidRPr="00B47605">
        <w:rPr>
          <w:rFonts w:ascii="Calibri" w:hAnsi="Calibri" w:cs="Arial"/>
          <w:sz w:val="22"/>
          <w:szCs w:val="22"/>
          <w:lang w:val="en-ZA"/>
        </w:rPr>
        <w:t xml:space="preserve">, </w:t>
      </w:r>
      <w:proofErr w:type="spellStart"/>
      <w:r w:rsidR="00BB2700" w:rsidRPr="00B47605">
        <w:rPr>
          <w:rFonts w:ascii="Calibri" w:hAnsi="Calibri" w:cs="Arial"/>
          <w:sz w:val="22"/>
          <w:szCs w:val="22"/>
          <w:lang w:val="en-ZA"/>
        </w:rPr>
        <w:t>fusaproliferin</w:t>
      </w:r>
      <w:proofErr w:type="spellEnd"/>
      <w:r w:rsidR="00BB2700" w:rsidRPr="00B47605">
        <w:rPr>
          <w:rFonts w:ascii="Calibri" w:hAnsi="Calibri" w:cs="Arial"/>
          <w:sz w:val="22"/>
          <w:szCs w:val="22"/>
          <w:lang w:val="en-ZA"/>
        </w:rPr>
        <w:t xml:space="preserve">, </w:t>
      </w:r>
      <w:proofErr w:type="spellStart"/>
      <w:r w:rsidR="00BB2700" w:rsidRPr="00B47605">
        <w:rPr>
          <w:rFonts w:ascii="Calibri" w:hAnsi="Calibri" w:cs="Arial"/>
          <w:sz w:val="22"/>
          <w:szCs w:val="22"/>
          <w:lang w:val="en-ZA"/>
        </w:rPr>
        <w:t>fusaric</w:t>
      </w:r>
      <w:proofErr w:type="spellEnd"/>
      <w:r w:rsidR="00BB2700" w:rsidRPr="00B47605">
        <w:rPr>
          <w:rFonts w:ascii="Calibri" w:hAnsi="Calibri" w:cs="Arial"/>
          <w:sz w:val="22"/>
          <w:szCs w:val="22"/>
          <w:lang w:val="en-ZA"/>
        </w:rPr>
        <w:t xml:space="preserve"> acid, </w:t>
      </w:r>
      <w:proofErr w:type="spellStart"/>
      <w:r w:rsidR="00BB2700" w:rsidRPr="00B47605">
        <w:rPr>
          <w:rFonts w:ascii="Calibri" w:hAnsi="Calibri" w:cs="Arial"/>
          <w:sz w:val="22"/>
          <w:szCs w:val="22"/>
          <w:lang w:val="en-ZA"/>
        </w:rPr>
        <w:t>fusarins</w:t>
      </w:r>
      <w:proofErr w:type="spellEnd"/>
      <w:r w:rsidR="00BB2700" w:rsidRPr="00B47605">
        <w:rPr>
          <w:rFonts w:ascii="Calibri" w:hAnsi="Calibri" w:cs="Arial"/>
          <w:sz w:val="22"/>
          <w:szCs w:val="22"/>
          <w:lang w:val="en-ZA"/>
        </w:rPr>
        <w:t xml:space="preserve">, </w:t>
      </w:r>
      <w:proofErr w:type="spellStart"/>
      <w:r w:rsidR="00BB2700" w:rsidRPr="00B47605">
        <w:rPr>
          <w:rFonts w:ascii="Calibri" w:hAnsi="Calibri" w:cs="Arial"/>
          <w:sz w:val="22"/>
          <w:szCs w:val="22"/>
          <w:lang w:val="en-ZA"/>
        </w:rPr>
        <w:t>beauvercin</w:t>
      </w:r>
      <w:proofErr w:type="spellEnd"/>
      <w:r w:rsidR="00BB2700" w:rsidRPr="00B47605">
        <w:rPr>
          <w:rFonts w:ascii="Calibri" w:hAnsi="Calibri" w:cs="Arial"/>
          <w:sz w:val="22"/>
          <w:szCs w:val="22"/>
          <w:lang w:val="en-ZA"/>
        </w:rPr>
        <w:t xml:space="preserve">, gibberellic acid and T-2 toxin. </w:t>
      </w:r>
      <w:r w:rsidR="00BB2700" w:rsidRPr="00B47605">
        <w:rPr>
          <w:rFonts w:ascii="Calibri" w:hAnsi="Calibri" w:cs="Arial"/>
          <w:i/>
          <w:sz w:val="22"/>
          <w:szCs w:val="22"/>
          <w:lang w:val="en-ZA"/>
        </w:rPr>
        <w:t xml:space="preserve">Fusarium </w:t>
      </w:r>
      <w:proofErr w:type="spellStart"/>
      <w:r w:rsidR="00BB2700" w:rsidRPr="00B47605">
        <w:rPr>
          <w:rFonts w:ascii="Calibri" w:hAnsi="Calibri" w:cs="Arial"/>
          <w:i/>
          <w:sz w:val="22"/>
          <w:szCs w:val="22"/>
          <w:lang w:val="en-ZA"/>
        </w:rPr>
        <w:t>graminearum</w:t>
      </w:r>
      <w:proofErr w:type="spellEnd"/>
      <w:r w:rsidR="00BB2700" w:rsidRPr="00B47605">
        <w:rPr>
          <w:rFonts w:ascii="Calibri" w:hAnsi="Calibri" w:cs="Arial"/>
          <w:sz w:val="22"/>
          <w:szCs w:val="22"/>
          <w:lang w:val="en-ZA"/>
        </w:rPr>
        <w:t xml:space="preserve"> species complex produces </w:t>
      </w:r>
      <w:proofErr w:type="spellStart"/>
      <w:r w:rsidR="00BB2700" w:rsidRPr="00B47605">
        <w:rPr>
          <w:rFonts w:ascii="Calibri" w:hAnsi="Calibri" w:cs="Arial"/>
          <w:sz w:val="22"/>
          <w:szCs w:val="22"/>
          <w:lang w:val="en-ZA"/>
        </w:rPr>
        <w:t>zearalenone</w:t>
      </w:r>
      <w:proofErr w:type="spellEnd"/>
      <w:r w:rsidR="00BB2700" w:rsidRPr="00B47605">
        <w:rPr>
          <w:rFonts w:ascii="Calibri" w:hAnsi="Calibri" w:cs="Arial"/>
          <w:sz w:val="22"/>
          <w:szCs w:val="22"/>
          <w:lang w:val="en-ZA"/>
        </w:rPr>
        <w:t xml:space="preserve"> (ZEA) and </w:t>
      </w:r>
      <w:proofErr w:type="spellStart"/>
      <w:r w:rsidR="00BB2700" w:rsidRPr="00B47605">
        <w:rPr>
          <w:rFonts w:ascii="Calibri" w:hAnsi="Calibri" w:cs="Arial"/>
          <w:sz w:val="22"/>
          <w:szCs w:val="22"/>
          <w:lang w:val="en-ZA"/>
        </w:rPr>
        <w:t>trichothecenes</w:t>
      </w:r>
      <w:proofErr w:type="spellEnd"/>
      <w:r w:rsidR="00BB2700" w:rsidRPr="00B47605">
        <w:rPr>
          <w:rFonts w:ascii="Calibri" w:hAnsi="Calibri" w:cs="Arial"/>
          <w:sz w:val="22"/>
          <w:szCs w:val="22"/>
          <w:lang w:val="en-ZA"/>
        </w:rPr>
        <w:t xml:space="preserve">, </w:t>
      </w:r>
      <w:proofErr w:type="spellStart"/>
      <w:r w:rsidR="00F50DE1">
        <w:rPr>
          <w:rFonts w:ascii="Calibri" w:hAnsi="Calibri" w:cs="Arial"/>
          <w:sz w:val="22"/>
          <w:szCs w:val="22"/>
          <w:lang w:val="en-ZA"/>
        </w:rPr>
        <w:t>deoxynivalenol</w:t>
      </w:r>
      <w:proofErr w:type="spellEnd"/>
      <w:r w:rsidR="00F50DE1">
        <w:rPr>
          <w:rFonts w:ascii="Calibri" w:hAnsi="Calibri" w:cs="Arial"/>
          <w:sz w:val="22"/>
          <w:szCs w:val="22"/>
          <w:lang w:val="en-ZA"/>
        </w:rPr>
        <w:t xml:space="preserve"> (</w:t>
      </w:r>
      <w:r w:rsidR="00F50DE1" w:rsidRPr="00B47605">
        <w:rPr>
          <w:rFonts w:ascii="Calibri" w:hAnsi="Calibri" w:cs="Arial"/>
          <w:sz w:val="22"/>
          <w:szCs w:val="22"/>
          <w:lang w:val="en-ZA"/>
        </w:rPr>
        <w:t>DON</w:t>
      </w:r>
      <w:r w:rsidR="00F50DE1">
        <w:rPr>
          <w:rFonts w:ascii="Calibri" w:hAnsi="Calibri" w:cs="Arial"/>
          <w:sz w:val="22"/>
          <w:szCs w:val="22"/>
          <w:lang w:val="en-ZA"/>
        </w:rPr>
        <w:t>)</w:t>
      </w:r>
      <w:r w:rsidR="00F50DE1">
        <w:rPr>
          <w:rFonts w:ascii="Calibri" w:hAnsi="Calibri" w:cs="Arial"/>
          <w:sz w:val="22"/>
          <w:szCs w:val="22"/>
          <w:lang w:val="en-ZA"/>
        </w:rPr>
        <w:t>,</w:t>
      </w:r>
      <w:r w:rsidR="00F50DE1" w:rsidRPr="00B47605">
        <w:rPr>
          <w:rFonts w:ascii="Calibri" w:hAnsi="Calibri" w:cs="Arial"/>
          <w:sz w:val="22"/>
          <w:szCs w:val="22"/>
          <w:lang w:val="en-ZA"/>
        </w:rPr>
        <w:t xml:space="preserve"> </w:t>
      </w:r>
      <w:proofErr w:type="spellStart"/>
      <w:r w:rsidR="00BB2700" w:rsidRPr="00B47605">
        <w:rPr>
          <w:rFonts w:ascii="Calibri" w:hAnsi="Calibri" w:cs="Arial"/>
          <w:sz w:val="22"/>
          <w:szCs w:val="22"/>
          <w:lang w:val="en-ZA"/>
        </w:rPr>
        <w:t>nivalenol</w:t>
      </w:r>
      <w:proofErr w:type="spellEnd"/>
      <w:r w:rsidR="00BB2700" w:rsidRPr="00B47605">
        <w:rPr>
          <w:rFonts w:ascii="Calibri" w:hAnsi="Calibri" w:cs="Arial"/>
          <w:sz w:val="22"/>
          <w:szCs w:val="22"/>
          <w:lang w:val="en-ZA"/>
        </w:rPr>
        <w:t xml:space="preserve"> (NIV) and derivatives. </w:t>
      </w:r>
    </w:p>
    <w:p w:rsidR="00BB2700" w:rsidRPr="00B47605" w:rsidRDefault="00BB2700" w:rsidP="00B47605">
      <w:pPr>
        <w:spacing w:before="0" w:line="240" w:lineRule="auto"/>
        <w:rPr>
          <w:rFonts w:ascii="Calibri" w:hAnsi="Calibri"/>
          <w:sz w:val="22"/>
          <w:szCs w:val="22"/>
          <w:lang w:val="en-ZA"/>
        </w:rPr>
      </w:pPr>
    </w:p>
    <w:p w:rsidR="00BB2700" w:rsidRPr="00B47605" w:rsidRDefault="00BB2700" w:rsidP="00B47605">
      <w:pPr>
        <w:spacing w:before="0" w:line="240" w:lineRule="auto"/>
        <w:rPr>
          <w:rFonts w:ascii="Calibri" w:hAnsi="Calibri"/>
          <w:sz w:val="22"/>
          <w:szCs w:val="22"/>
          <w:lang w:val="en-ZA"/>
        </w:rPr>
      </w:pPr>
      <w:r w:rsidRPr="00B47605">
        <w:rPr>
          <w:rFonts w:ascii="Calibri" w:hAnsi="Calibri"/>
          <w:sz w:val="22"/>
          <w:szCs w:val="22"/>
          <w:lang w:val="en-ZA"/>
        </w:rPr>
        <w:t>Rotating crops is one of the key principles of conservation agriculture. A</w:t>
      </w:r>
      <w:r w:rsidRPr="00B47605">
        <w:rPr>
          <w:rFonts w:ascii="Calibri" w:hAnsi="Calibri"/>
          <w:sz w:val="22"/>
          <w:szCs w:val="22"/>
          <w:lang w:val="en-ZA" w:eastAsia="en-ZA"/>
        </w:rPr>
        <w:t xml:space="preserve"> primary benefit of crop rotation remains the reduction in plant diseases, in particular diseases caused by </w:t>
      </w:r>
      <w:proofErr w:type="spellStart"/>
      <w:r w:rsidRPr="00B47605">
        <w:rPr>
          <w:rFonts w:ascii="Calibri" w:hAnsi="Calibri"/>
          <w:sz w:val="22"/>
          <w:szCs w:val="22"/>
          <w:lang w:val="en-ZA" w:eastAsia="en-ZA"/>
        </w:rPr>
        <w:t>soilborne</w:t>
      </w:r>
      <w:proofErr w:type="spellEnd"/>
      <w:r w:rsidRPr="00B47605">
        <w:rPr>
          <w:rFonts w:ascii="Calibri" w:hAnsi="Calibri"/>
          <w:sz w:val="22"/>
          <w:szCs w:val="22"/>
          <w:lang w:val="en-ZA" w:eastAsia="en-ZA"/>
        </w:rPr>
        <w:t xml:space="preserve"> pathogens.  The principle of crop rotation lies in the reduction of available host tissues and thus, the promotion of natural mortality while complementary crop sequences can encourage beneficial allelopathy.  </w:t>
      </w:r>
      <w:r w:rsidRPr="00B47605">
        <w:rPr>
          <w:rFonts w:ascii="Calibri" w:hAnsi="Calibri" w:cs="Arial"/>
          <w:sz w:val="22"/>
          <w:szCs w:val="22"/>
          <w:lang w:val="en-ZA"/>
        </w:rPr>
        <w:t xml:space="preserve">Rotation systems with dry beans, cowpeas and soybean were compared with monoculture and </w:t>
      </w:r>
      <w:bookmarkStart w:id="0" w:name="_GoBack"/>
      <w:bookmarkEnd w:id="0"/>
      <w:r w:rsidRPr="00B47605">
        <w:rPr>
          <w:rFonts w:ascii="Calibri" w:hAnsi="Calibri" w:cs="Arial"/>
          <w:sz w:val="22"/>
          <w:szCs w:val="22"/>
          <w:lang w:val="en-ZA"/>
        </w:rPr>
        <w:t>fallow systems to quantify the effect on sorghum root rot, yield and grain quality at Alma commencing in 2012 ending in 2016.  Trials were designed to yield a range of permutations of single legume-double sorghum and double legume-single sorghum.  V</w:t>
      </w:r>
      <w:r w:rsidRPr="00B47605">
        <w:rPr>
          <w:rFonts w:ascii="Calibri" w:hAnsi="Calibri"/>
          <w:sz w:val="22"/>
          <w:szCs w:val="22"/>
          <w:lang w:val="en-ZA"/>
        </w:rPr>
        <w:t xml:space="preserve">isual sorghum root rot severities associated with sorghum/legume systems were significantly lower than monoculture and fallow plots although differences were relatively small ranging from an average of 27% in dry bean systems compared with 42% in sorghum monoculture systems (Figure 1).  Root mass was significantly promoted by legume rotation systems, in the case of cowpea yielding masses 2.4 times those of monoculture sorghum (Figure 1).  This tendency was also evident in effective root mass which is an integration of root rot and root mass </w:t>
      </w:r>
      <w:proofErr w:type="spellStart"/>
      <w:r w:rsidRPr="00B47605">
        <w:rPr>
          <w:rFonts w:ascii="Calibri" w:hAnsi="Calibri"/>
          <w:sz w:val="22"/>
          <w:szCs w:val="22"/>
          <w:lang w:val="en-ZA"/>
        </w:rPr>
        <w:t>ie</w:t>
      </w:r>
      <w:proofErr w:type="spellEnd"/>
      <w:r w:rsidRPr="00B47605">
        <w:rPr>
          <w:rFonts w:ascii="Calibri" w:hAnsi="Calibri"/>
          <w:sz w:val="22"/>
          <w:szCs w:val="22"/>
          <w:lang w:val="en-ZA"/>
        </w:rPr>
        <w:t xml:space="preserve">. </w:t>
      </w:r>
      <w:r w:rsidRPr="00B47605">
        <w:rPr>
          <w:rFonts w:ascii="Calibri" w:hAnsi="Calibri"/>
          <w:sz w:val="22"/>
          <w:szCs w:val="22"/>
          <w:lang w:val="en-ZA"/>
        </w:rPr>
        <w:lastRenderedPageBreak/>
        <w:t xml:space="preserve">E= [{(100-root rot severity)/100}*root mass] indicating that stimulated root growth compensated significantly for root rot severities. </w:t>
      </w:r>
    </w:p>
    <w:p w:rsidR="00BB2700" w:rsidRPr="00B47605" w:rsidRDefault="00BB2700" w:rsidP="00B47605">
      <w:pPr>
        <w:spacing w:before="0" w:line="240" w:lineRule="auto"/>
        <w:contextualSpacing/>
        <w:jc w:val="center"/>
        <w:rPr>
          <w:rFonts w:ascii="Calibri" w:hAnsi="Calibri"/>
          <w:sz w:val="22"/>
          <w:szCs w:val="22"/>
          <w:lang w:val="en-ZA"/>
        </w:rPr>
      </w:pPr>
      <w:r w:rsidRPr="00B47605">
        <w:rPr>
          <w:rFonts w:ascii="Calibri" w:hAnsi="Calibri"/>
          <w:noProof/>
          <w:sz w:val="22"/>
          <w:szCs w:val="22"/>
          <w:lang w:val="en-ZA" w:eastAsia="en-ZA"/>
        </w:rPr>
        <w:drawing>
          <wp:anchor distT="0" distB="0" distL="114300" distR="114300" simplePos="0" relativeHeight="251658240" behindDoc="0" locked="0" layoutInCell="1" allowOverlap="1">
            <wp:simplePos x="0" y="0"/>
            <wp:positionH relativeFrom="margin">
              <wp:posOffset>220031</wp:posOffset>
            </wp:positionH>
            <wp:positionV relativeFrom="margin">
              <wp:posOffset>-920338</wp:posOffset>
            </wp:positionV>
            <wp:extent cx="5433060" cy="2179320"/>
            <wp:effectExtent l="0" t="0" r="0" b="0"/>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t="15416" b="51450"/>
                    <a:stretch>
                      <a:fillRect/>
                    </a:stretch>
                  </pic:blipFill>
                  <pic:spPr bwMode="auto">
                    <a:xfrm>
                      <a:off x="0" y="0"/>
                      <a:ext cx="5433060" cy="2179320"/>
                    </a:xfrm>
                    <a:prstGeom prst="rect">
                      <a:avLst/>
                    </a:prstGeom>
                    <a:noFill/>
                    <a:ln>
                      <a:noFill/>
                    </a:ln>
                  </pic:spPr>
                </pic:pic>
              </a:graphicData>
            </a:graphic>
          </wp:anchor>
        </w:drawing>
      </w:r>
    </w:p>
    <w:p w:rsidR="00BB2700" w:rsidRPr="00B47605" w:rsidRDefault="00BB2700" w:rsidP="00B47605">
      <w:pPr>
        <w:spacing w:before="0" w:line="240" w:lineRule="auto"/>
        <w:contextualSpacing/>
        <w:rPr>
          <w:rFonts w:ascii="Calibri" w:hAnsi="Calibri"/>
          <w:sz w:val="22"/>
          <w:szCs w:val="22"/>
          <w:lang w:val="en-ZA"/>
        </w:rPr>
      </w:pPr>
      <w:r w:rsidRPr="00B47605">
        <w:rPr>
          <w:rFonts w:ascii="Calibri" w:hAnsi="Calibri"/>
          <w:sz w:val="22"/>
          <w:szCs w:val="22"/>
          <w:lang w:val="en-ZA"/>
        </w:rPr>
        <w:t>Figure 1 Root rot severity, root mass and effective root mass recorded in legume/sorghum crop rotation plots at Alma.</w:t>
      </w:r>
    </w:p>
    <w:p w:rsidR="00BB2700" w:rsidRPr="00B47605" w:rsidRDefault="00BB2700" w:rsidP="00B47605">
      <w:pPr>
        <w:spacing w:before="0" w:line="240" w:lineRule="auto"/>
        <w:contextualSpacing/>
        <w:rPr>
          <w:rFonts w:ascii="Calibri" w:hAnsi="Calibri"/>
          <w:sz w:val="22"/>
          <w:szCs w:val="22"/>
          <w:lang w:val="en-ZA"/>
        </w:rPr>
      </w:pPr>
    </w:p>
    <w:p w:rsidR="00BB2700" w:rsidRPr="00B47605" w:rsidRDefault="00BB2700" w:rsidP="00B47605">
      <w:pPr>
        <w:spacing w:before="0" w:line="240" w:lineRule="auto"/>
        <w:contextualSpacing/>
        <w:rPr>
          <w:rFonts w:ascii="Calibri" w:hAnsi="Calibri"/>
          <w:sz w:val="22"/>
          <w:szCs w:val="22"/>
          <w:lang w:val="en-ZA"/>
        </w:rPr>
      </w:pPr>
      <w:r w:rsidRPr="00B47605">
        <w:rPr>
          <w:rFonts w:ascii="Calibri" w:hAnsi="Calibri"/>
          <w:sz w:val="22"/>
          <w:szCs w:val="22"/>
          <w:lang w:val="en-ZA"/>
        </w:rPr>
        <w:t>Double legume crops did not provide any additional benefit in terms of root rot severity, root mass and effective root mass.  Mineral fertilizers may increase the tolerance of plants to disease by enabling the host to compensate for the reduced vigour of organs resulting from infection while also suppressing infection and colonization of roots by pathogenic organisms.  Regression analyses indicated significant relationships between legume</w:t>
      </w:r>
      <w:r w:rsidR="003336AC">
        <w:rPr>
          <w:rFonts w:ascii="Calibri" w:hAnsi="Calibri"/>
          <w:sz w:val="22"/>
          <w:szCs w:val="22"/>
          <w:lang w:val="en-ZA"/>
        </w:rPr>
        <w:t>-</w:t>
      </w:r>
      <w:r w:rsidRPr="00B47605">
        <w:rPr>
          <w:rFonts w:ascii="Calibri" w:hAnsi="Calibri"/>
          <w:sz w:val="22"/>
          <w:szCs w:val="22"/>
          <w:lang w:val="en-ZA"/>
        </w:rPr>
        <w:t xml:space="preserve">associated increases in P, Na, K and Mg and effective root mass, suggesting that the increase in these elements associated with legume </w:t>
      </w:r>
      <w:r w:rsidR="003336AC">
        <w:rPr>
          <w:rFonts w:ascii="Calibri" w:hAnsi="Calibri"/>
          <w:sz w:val="22"/>
          <w:szCs w:val="22"/>
          <w:lang w:val="en-ZA"/>
        </w:rPr>
        <w:t>systems</w:t>
      </w:r>
      <w:r w:rsidRPr="00B47605">
        <w:rPr>
          <w:rFonts w:ascii="Calibri" w:hAnsi="Calibri"/>
          <w:sz w:val="22"/>
          <w:szCs w:val="22"/>
          <w:lang w:val="en-ZA"/>
        </w:rPr>
        <w:t xml:space="preserve"> were at least partially responsible for the increases in effective root mass.  </w:t>
      </w:r>
      <w:r w:rsidRPr="00B47605">
        <w:rPr>
          <w:rFonts w:ascii="Calibri" w:hAnsi="Calibri"/>
          <w:color w:val="000000"/>
          <w:sz w:val="22"/>
          <w:szCs w:val="22"/>
          <w:lang w:val="en-ZA" w:eastAsia="en-ZA"/>
        </w:rPr>
        <w:t>Integration of the variation in the levels of K, Mg, Na and P with effective root volume in a multiple regression model yielded the following:  Effective root volume = 53.38+0 .56*K+ 0.13*Mg-3.79*Na+ 4.04*P</w:t>
      </w:r>
      <w:proofErr w:type="gramStart"/>
      <w:r w:rsidRPr="00B47605">
        <w:rPr>
          <w:rFonts w:ascii="Calibri" w:hAnsi="Calibri"/>
          <w:color w:val="000000"/>
          <w:sz w:val="22"/>
          <w:szCs w:val="22"/>
          <w:lang w:val="en-ZA" w:eastAsia="en-ZA"/>
        </w:rPr>
        <w:t xml:space="preserve">;  </w:t>
      </w:r>
      <w:r w:rsidRPr="00B47605">
        <w:rPr>
          <w:rFonts w:ascii="Calibri" w:hAnsi="Calibri"/>
          <w:sz w:val="22"/>
          <w:szCs w:val="22"/>
          <w:lang w:val="en-ZA"/>
        </w:rPr>
        <w:t>Adjusted</w:t>
      </w:r>
      <w:proofErr w:type="gramEnd"/>
      <w:r w:rsidRPr="00B47605">
        <w:rPr>
          <w:rFonts w:ascii="Calibri" w:hAnsi="Calibri"/>
          <w:sz w:val="22"/>
          <w:szCs w:val="22"/>
          <w:lang w:val="en-ZA"/>
        </w:rPr>
        <w:t xml:space="preserve"> R²=0.87.  The high R</w:t>
      </w:r>
      <w:r w:rsidRPr="00B47605">
        <w:rPr>
          <w:rFonts w:ascii="Calibri" w:hAnsi="Calibri"/>
          <w:sz w:val="22"/>
          <w:szCs w:val="22"/>
          <w:vertAlign w:val="superscript"/>
          <w:lang w:val="en-ZA"/>
        </w:rPr>
        <w:t>2</w:t>
      </w:r>
      <w:r w:rsidRPr="00B47605">
        <w:rPr>
          <w:rFonts w:ascii="Calibri" w:hAnsi="Calibri"/>
          <w:sz w:val="22"/>
          <w:szCs w:val="22"/>
          <w:lang w:val="en-ZA"/>
        </w:rPr>
        <w:t xml:space="preserve">-value highlights the importance of cropping systems that promote these elements in root development and efficiency. </w:t>
      </w:r>
    </w:p>
    <w:p w:rsidR="00BB2700" w:rsidRPr="00B47605" w:rsidRDefault="00BB2700" w:rsidP="00B47605">
      <w:pPr>
        <w:spacing w:before="0" w:line="240" w:lineRule="auto"/>
        <w:contextualSpacing/>
        <w:rPr>
          <w:rFonts w:ascii="Calibri" w:hAnsi="Calibri"/>
          <w:sz w:val="22"/>
          <w:szCs w:val="22"/>
          <w:lang w:val="en-ZA"/>
        </w:rPr>
      </w:pPr>
    </w:p>
    <w:p w:rsidR="00BB2700" w:rsidRPr="00B47605" w:rsidRDefault="00BB2700" w:rsidP="00B47605">
      <w:pPr>
        <w:spacing w:before="0" w:line="240" w:lineRule="auto"/>
        <w:contextualSpacing/>
        <w:rPr>
          <w:rFonts w:ascii="Calibri" w:hAnsi="Calibri"/>
          <w:sz w:val="22"/>
          <w:szCs w:val="22"/>
          <w:lang w:val="en-ZA"/>
        </w:rPr>
      </w:pPr>
      <w:proofErr w:type="spellStart"/>
      <w:r w:rsidRPr="00B47605">
        <w:rPr>
          <w:rFonts w:ascii="Calibri" w:hAnsi="Calibri"/>
          <w:sz w:val="22"/>
          <w:szCs w:val="22"/>
          <w:lang w:val="en-ZA"/>
        </w:rPr>
        <w:t>Ergosterol</w:t>
      </w:r>
      <w:proofErr w:type="spellEnd"/>
      <w:r w:rsidRPr="00B47605">
        <w:rPr>
          <w:rFonts w:ascii="Calibri" w:hAnsi="Calibri"/>
          <w:sz w:val="22"/>
          <w:szCs w:val="22"/>
          <w:lang w:val="en-ZA"/>
        </w:rPr>
        <w:t xml:space="preserve"> analyses indicated significant increases in root colonization by fungi in legume rotations.   </w:t>
      </w:r>
      <w:proofErr w:type="spellStart"/>
      <w:r w:rsidRPr="00B47605">
        <w:rPr>
          <w:rFonts w:ascii="Calibri" w:hAnsi="Calibri"/>
          <w:sz w:val="22"/>
          <w:szCs w:val="22"/>
          <w:lang w:val="en-ZA"/>
        </w:rPr>
        <w:t>Ergosterol</w:t>
      </w:r>
      <w:proofErr w:type="spellEnd"/>
      <w:r w:rsidRPr="00B47605">
        <w:rPr>
          <w:rFonts w:ascii="Calibri" w:hAnsi="Calibri"/>
          <w:sz w:val="22"/>
          <w:szCs w:val="22"/>
          <w:lang w:val="en-ZA"/>
        </w:rPr>
        <w:t xml:space="preserve"> does not distinguish between beneficial organisms and pathogens and a study has been initiated in collaboration with the ARC-Grain Crops Institute to determine which group of organisms are associated with this tendency. A highly significant positive relationship between root </w:t>
      </w:r>
      <w:proofErr w:type="spellStart"/>
      <w:r w:rsidRPr="00B47605">
        <w:rPr>
          <w:rFonts w:ascii="Calibri" w:hAnsi="Calibri"/>
          <w:sz w:val="22"/>
          <w:szCs w:val="22"/>
          <w:lang w:val="en-ZA"/>
        </w:rPr>
        <w:t>ergosterol</w:t>
      </w:r>
      <w:proofErr w:type="spellEnd"/>
      <w:r w:rsidRPr="00B47605">
        <w:rPr>
          <w:rFonts w:ascii="Calibri" w:hAnsi="Calibri"/>
          <w:sz w:val="22"/>
          <w:szCs w:val="22"/>
          <w:lang w:val="en-ZA"/>
        </w:rPr>
        <w:t xml:space="preserve"> content and effective root mass may suggest that legumes promote the colonization of roots by the former</w:t>
      </w:r>
      <w:r w:rsidR="003336AC">
        <w:rPr>
          <w:rFonts w:ascii="Calibri" w:hAnsi="Calibri"/>
          <w:sz w:val="22"/>
          <w:szCs w:val="22"/>
          <w:lang w:val="en-ZA"/>
        </w:rPr>
        <w:t>.</w:t>
      </w:r>
    </w:p>
    <w:p w:rsidR="00BB2700" w:rsidRPr="00B47605" w:rsidRDefault="00BB2700" w:rsidP="00B47605">
      <w:pPr>
        <w:spacing w:before="0" w:line="240" w:lineRule="auto"/>
        <w:rPr>
          <w:rFonts w:ascii="Calibri" w:hAnsi="Calibri"/>
          <w:sz w:val="22"/>
          <w:szCs w:val="22"/>
          <w:lang w:val="en-ZA"/>
        </w:rPr>
      </w:pPr>
    </w:p>
    <w:p w:rsidR="003336AC" w:rsidRPr="00B47605" w:rsidRDefault="00BB2700" w:rsidP="003336AC">
      <w:pPr>
        <w:spacing w:before="0" w:line="240" w:lineRule="auto"/>
        <w:contextualSpacing/>
        <w:rPr>
          <w:rFonts w:ascii="Calibri" w:hAnsi="Calibri"/>
          <w:sz w:val="22"/>
          <w:szCs w:val="22"/>
          <w:lang w:val="en-ZA"/>
        </w:rPr>
      </w:pPr>
      <w:r w:rsidRPr="00B47605">
        <w:rPr>
          <w:rFonts w:ascii="Calibri" w:hAnsi="Calibri" w:cs="Arial"/>
          <w:sz w:val="22"/>
          <w:szCs w:val="22"/>
          <w:lang w:val="en-ZA"/>
        </w:rPr>
        <w:t xml:space="preserve">Visual grain </w:t>
      </w:r>
      <w:proofErr w:type="spellStart"/>
      <w:r w:rsidRPr="00B47605">
        <w:rPr>
          <w:rFonts w:ascii="Calibri" w:hAnsi="Calibri" w:cs="Arial"/>
          <w:sz w:val="22"/>
          <w:szCs w:val="22"/>
          <w:lang w:val="en-ZA"/>
        </w:rPr>
        <w:t>mold</w:t>
      </w:r>
      <w:proofErr w:type="spellEnd"/>
      <w:r w:rsidRPr="00B47605">
        <w:rPr>
          <w:rFonts w:ascii="Calibri" w:hAnsi="Calibri" w:cs="Arial"/>
          <w:sz w:val="22"/>
          <w:szCs w:val="22"/>
          <w:lang w:val="en-ZA"/>
        </w:rPr>
        <w:t xml:space="preserve"> ratings were higher in legume treated plots compared with monoculture and fallow treatments suggesting that legumes may </w:t>
      </w:r>
      <w:r w:rsidR="003336AC" w:rsidRPr="00B47605">
        <w:rPr>
          <w:rFonts w:ascii="Calibri" w:hAnsi="Calibri" w:cs="Arial"/>
          <w:sz w:val="22"/>
          <w:szCs w:val="22"/>
          <w:lang w:val="en-ZA"/>
        </w:rPr>
        <w:t>harbour</w:t>
      </w:r>
      <w:r w:rsidRPr="00B47605">
        <w:rPr>
          <w:rFonts w:ascii="Calibri" w:hAnsi="Calibri" w:cs="Arial"/>
          <w:sz w:val="22"/>
          <w:szCs w:val="22"/>
          <w:lang w:val="en-ZA"/>
        </w:rPr>
        <w:t xml:space="preserve"> grain </w:t>
      </w:r>
      <w:proofErr w:type="spellStart"/>
      <w:r w:rsidRPr="00B47605">
        <w:rPr>
          <w:rFonts w:ascii="Calibri" w:hAnsi="Calibri" w:cs="Arial"/>
          <w:sz w:val="22"/>
          <w:szCs w:val="22"/>
          <w:lang w:val="en-ZA"/>
        </w:rPr>
        <w:t>mold</w:t>
      </w:r>
      <w:proofErr w:type="spellEnd"/>
      <w:r w:rsidRPr="00B47605">
        <w:rPr>
          <w:rFonts w:ascii="Calibri" w:hAnsi="Calibri" w:cs="Arial"/>
          <w:sz w:val="22"/>
          <w:szCs w:val="22"/>
          <w:lang w:val="en-ZA"/>
        </w:rPr>
        <w:t xml:space="preserve"> pathogens or result in predisposition of grains more readily than monoculture sorghum or fallow systems. </w:t>
      </w:r>
      <w:r w:rsidRPr="00B47605">
        <w:rPr>
          <w:rFonts w:ascii="Calibri" w:hAnsi="Calibri" w:cs="Arial"/>
          <w:i/>
          <w:sz w:val="22"/>
          <w:szCs w:val="22"/>
          <w:lang w:val="en-ZA"/>
        </w:rPr>
        <w:t xml:space="preserve">F. </w:t>
      </w:r>
      <w:proofErr w:type="spellStart"/>
      <w:r w:rsidRPr="00B47605">
        <w:rPr>
          <w:rFonts w:ascii="Calibri" w:hAnsi="Calibri" w:cs="Arial"/>
          <w:i/>
          <w:sz w:val="22"/>
          <w:szCs w:val="22"/>
          <w:lang w:val="en-ZA"/>
        </w:rPr>
        <w:t>graminearum</w:t>
      </w:r>
      <w:proofErr w:type="spellEnd"/>
      <w:r w:rsidRPr="00B47605">
        <w:rPr>
          <w:rFonts w:ascii="Calibri" w:hAnsi="Calibri" w:cs="Arial"/>
          <w:sz w:val="22"/>
          <w:szCs w:val="22"/>
          <w:lang w:val="en-ZA"/>
        </w:rPr>
        <w:t xml:space="preserve"> species complex was significantly higher in legume treated plots as indicated by q-</w:t>
      </w:r>
      <w:proofErr w:type="spellStart"/>
      <w:r w:rsidRPr="00B47605">
        <w:rPr>
          <w:rFonts w:ascii="Calibri" w:hAnsi="Calibri" w:cs="Arial"/>
          <w:sz w:val="22"/>
          <w:szCs w:val="22"/>
          <w:lang w:val="en-ZA"/>
        </w:rPr>
        <w:t>rt</w:t>
      </w:r>
      <w:proofErr w:type="spellEnd"/>
      <w:r w:rsidRPr="00B47605">
        <w:rPr>
          <w:rFonts w:ascii="Calibri" w:hAnsi="Calibri" w:cs="Arial"/>
          <w:sz w:val="22"/>
          <w:szCs w:val="22"/>
          <w:lang w:val="en-ZA"/>
        </w:rPr>
        <w:t xml:space="preserve">-PCR, in particular cowpea treated plots.  </w:t>
      </w:r>
      <w:r w:rsidR="003336AC" w:rsidRPr="00B47605">
        <w:rPr>
          <w:rFonts w:ascii="Calibri" w:hAnsi="Calibri" w:cs="Arial"/>
          <w:sz w:val="22"/>
          <w:szCs w:val="22"/>
          <w:lang w:val="en-ZA"/>
        </w:rPr>
        <w:t xml:space="preserve">These increases could also be attributed to changes in soil nutrient levels notably K and Mg as indicated by correlations between K and visual grain </w:t>
      </w:r>
      <w:proofErr w:type="spellStart"/>
      <w:r w:rsidR="003336AC" w:rsidRPr="00B47605">
        <w:rPr>
          <w:rFonts w:ascii="Calibri" w:hAnsi="Calibri" w:cs="Arial"/>
          <w:sz w:val="22"/>
          <w:szCs w:val="22"/>
          <w:lang w:val="en-ZA"/>
        </w:rPr>
        <w:t>mold</w:t>
      </w:r>
      <w:proofErr w:type="spellEnd"/>
      <w:r w:rsidR="003336AC" w:rsidRPr="00B47605">
        <w:rPr>
          <w:rFonts w:ascii="Calibri" w:hAnsi="Calibri" w:cs="Arial"/>
          <w:sz w:val="22"/>
          <w:szCs w:val="22"/>
          <w:lang w:val="en-ZA"/>
        </w:rPr>
        <w:t xml:space="preserve"> rating and </w:t>
      </w:r>
      <w:proofErr w:type="spellStart"/>
      <w:r w:rsidR="003336AC" w:rsidRPr="00B47605">
        <w:rPr>
          <w:rFonts w:ascii="Calibri" w:hAnsi="Calibri" w:cs="Arial"/>
          <w:sz w:val="22"/>
          <w:szCs w:val="22"/>
          <w:lang w:val="en-ZA"/>
        </w:rPr>
        <w:t>ergosterol</w:t>
      </w:r>
      <w:proofErr w:type="spellEnd"/>
      <w:r w:rsidR="003336AC" w:rsidRPr="00B47605">
        <w:rPr>
          <w:rFonts w:ascii="Calibri" w:hAnsi="Calibri" w:cs="Arial"/>
          <w:sz w:val="22"/>
          <w:szCs w:val="22"/>
          <w:lang w:val="en-ZA"/>
        </w:rPr>
        <w:t xml:space="preserve"> of r=0.63 and r=0.74 and Mg and  visual grain </w:t>
      </w:r>
      <w:proofErr w:type="spellStart"/>
      <w:r w:rsidR="003336AC" w:rsidRPr="00B47605">
        <w:rPr>
          <w:rFonts w:ascii="Calibri" w:hAnsi="Calibri" w:cs="Arial"/>
          <w:sz w:val="22"/>
          <w:szCs w:val="22"/>
          <w:lang w:val="en-ZA"/>
        </w:rPr>
        <w:t>mold</w:t>
      </w:r>
      <w:proofErr w:type="spellEnd"/>
      <w:r w:rsidR="003336AC" w:rsidRPr="00B47605">
        <w:rPr>
          <w:rFonts w:ascii="Calibri" w:hAnsi="Calibri" w:cs="Arial"/>
          <w:sz w:val="22"/>
          <w:szCs w:val="22"/>
          <w:lang w:val="en-ZA"/>
        </w:rPr>
        <w:t xml:space="preserve"> rating and </w:t>
      </w:r>
      <w:proofErr w:type="spellStart"/>
      <w:r w:rsidR="003336AC" w:rsidRPr="00B47605">
        <w:rPr>
          <w:rFonts w:ascii="Calibri" w:hAnsi="Calibri" w:cs="Arial"/>
          <w:sz w:val="22"/>
          <w:szCs w:val="22"/>
          <w:lang w:val="en-ZA"/>
        </w:rPr>
        <w:t>ergosterol</w:t>
      </w:r>
      <w:proofErr w:type="spellEnd"/>
      <w:r w:rsidR="003336AC" w:rsidRPr="00B47605">
        <w:rPr>
          <w:rFonts w:ascii="Calibri" w:hAnsi="Calibri" w:cs="Arial"/>
          <w:sz w:val="22"/>
          <w:szCs w:val="22"/>
          <w:lang w:val="en-ZA"/>
        </w:rPr>
        <w:t xml:space="preserve"> of r=0.68 and r=0.78 respectively.  </w:t>
      </w:r>
      <w:r w:rsidR="003336AC" w:rsidRPr="00B47605">
        <w:rPr>
          <w:rFonts w:ascii="Calibri" w:hAnsi="Calibri"/>
          <w:color w:val="000000"/>
          <w:sz w:val="22"/>
          <w:szCs w:val="22"/>
          <w:lang w:val="en-ZA"/>
        </w:rPr>
        <w:t xml:space="preserve">Indications are that these legumes can support growth of </w:t>
      </w:r>
      <w:r w:rsidR="003336AC" w:rsidRPr="00B47605">
        <w:rPr>
          <w:rFonts w:ascii="Calibri" w:hAnsi="Calibri"/>
          <w:i/>
          <w:color w:val="000000"/>
          <w:sz w:val="22"/>
          <w:szCs w:val="22"/>
          <w:lang w:val="en-ZA"/>
        </w:rPr>
        <w:t xml:space="preserve">F. </w:t>
      </w:r>
      <w:proofErr w:type="spellStart"/>
      <w:r w:rsidR="003336AC" w:rsidRPr="00B47605">
        <w:rPr>
          <w:rFonts w:ascii="Calibri" w:hAnsi="Calibri"/>
          <w:i/>
          <w:color w:val="000000"/>
          <w:sz w:val="22"/>
          <w:szCs w:val="22"/>
          <w:lang w:val="en-ZA"/>
        </w:rPr>
        <w:t>graminearum</w:t>
      </w:r>
      <w:proofErr w:type="spellEnd"/>
      <w:r w:rsidR="003336AC" w:rsidRPr="00B47605">
        <w:rPr>
          <w:rFonts w:ascii="Calibri" w:hAnsi="Calibri"/>
          <w:color w:val="000000"/>
          <w:sz w:val="22"/>
          <w:szCs w:val="22"/>
          <w:lang w:val="en-ZA"/>
        </w:rPr>
        <w:t xml:space="preserve"> and this and the increased biomass associated with these crops which could favour pathogen survival and inoculum production, may account for the increased severity of grain </w:t>
      </w:r>
      <w:proofErr w:type="spellStart"/>
      <w:r w:rsidR="003336AC" w:rsidRPr="00B47605">
        <w:rPr>
          <w:rFonts w:ascii="Calibri" w:hAnsi="Calibri"/>
          <w:color w:val="000000"/>
          <w:sz w:val="22"/>
          <w:szCs w:val="22"/>
          <w:lang w:val="en-ZA"/>
        </w:rPr>
        <w:t>molds</w:t>
      </w:r>
      <w:proofErr w:type="spellEnd"/>
      <w:r w:rsidR="003336AC" w:rsidRPr="00B47605">
        <w:rPr>
          <w:rFonts w:ascii="Calibri" w:hAnsi="Calibri"/>
          <w:color w:val="000000"/>
          <w:sz w:val="22"/>
          <w:szCs w:val="22"/>
          <w:lang w:val="en-ZA"/>
        </w:rPr>
        <w:t xml:space="preserve"> in sorghum/legume rotation systems. </w:t>
      </w:r>
      <w:r w:rsidR="003336AC" w:rsidRPr="00B47605">
        <w:rPr>
          <w:rFonts w:ascii="Calibri" w:hAnsi="Calibri"/>
          <w:sz w:val="22"/>
          <w:szCs w:val="22"/>
          <w:lang w:val="en-ZA"/>
        </w:rPr>
        <w:t xml:space="preserve">Mycotoxin levels in grain were relatively low which may be attributed to the warmer conditions experienced at Alma.  All levels were below the maximum levels permitted by EU regulations currently applied as a guideline in local grains.  Tendencies, however are for higher levels of DON and NIV which is concomitant with increased levels of colonization by </w:t>
      </w:r>
      <w:proofErr w:type="spellStart"/>
      <w:r w:rsidR="003336AC" w:rsidRPr="00B47605">
        <w:rPr>
          <w:rFonts w:ascii="Calibri" w:hAnsi="Calibri"/>
          <w:i/>
          <w:sz w:val="22"/>
          <w:szCs w:val="22"/>
          <w:lang w:val="en-ZA"/>
        </w:rPr>
        <w:t>Fg</w:t>
      </w:r>
      <w:r w:rsidR="003336AC" w:rsidRPr="00B47605">
        <w:rPr>
          <w:rFonts w:ascii="Calibri" w:hAnsi="Calibri"/>
          <w:sz w:val="22"/>
          <w:szCs w:val="22"/>
          <w:lang w:val="en-ZA"/>
        </w:rPr>
        <w:t>SC</w:t>
      </w:r>
      <w:proofErr w:type="spellEnd"/>
      <w:r w:rsidR="003336AC" w:rsidRPr="00B47605">
        <w:rPr>
          <w:rFonts w:ascii="Calibri" w:hAnsi="Calibri"/>
          <w:sz w:val="22"/>
          <w:szCs w:val="22"/>
          <w:lang w:val="en-ZA"/>
        </w:rPr>
        <w:t>.</w:t>
      </w:r>
    </w:p>
    <w:p w:rsidR="003336AC" w:rsidRPr="00B47605" w:rsidRDefault="003336AC" w:rsidP="003336AC">
      <w:pPr>
        <w:spacing w:before="0" w:line="240" w:lineRule="auto"/>
        <w:rPr>
          <w:rFonts w:ascii="Calibri" w:hAnsi="Calibri"/>
          <w:color w:val="000000"/>
          <w:sz w:val="22"/>
          <w:szCs w:val="22"/>
          <w:lang w:val="en-ZA"/>
        </w:rPr>
      </w:pPr>
    </w:p>
    <w:p w:rsidR="003336AC" w:rsidRPr="00B47605" w:rsidRDefault="003336AC" w:rsidP="00B47605">
      <w:pPr>
        <w:spacing w:before="0" w:line="240" w:lineRule="auto"/>
        <w:contextualSpacing/>
        <w:rPr>
          <w:rFonts w:ascii="Calibri" w:hAnsi="Calibri" w:cs="Arial"/>
          <w:sz w:val="22"/>
          <w:szCs w:val="22"/>
          <w:lang w:val="en-ZA"/>
        </w:rPr>
      </w:pPr>
    </w:p>
    <w:p w:rsidR="003336AC" w:rsidRDefault="003336AC" w:rsidP="00B47605">
      <w:pPr>
        <w:spacing w:before="0" w:line="240" w:lineRule="auto"/>
        <w:contextualSpacing/>
        <w:jc w:val="center"/>
        <w:rPr>
          <w:rFonts w:ascii="Calibri" w:hAnsi="Calibri" w:cs="Arial"/>
          <w:sz w:val="22"/>
          <w:szCs w:val="22"/>
          <w:lang w:val="en-ZA"/>
        </w:rPr>
      </w:pPr>
    </w:p>
    <w:p w:rsidR="003336AC" w:rsidRDefault="003336AC" w:rsidP="00B47605">
      <w:pPr>
        <w:spacing w:before="0" w:line="240" w:lineRule="auto"/>
        <w:contextualSpacing/>
        <w:jc w:val="center"/>
        <w:rPr>
          <w:rFonts w:ascii="Calibri" w:hAnsi="Calibri" w:cs="Arial"/>
          <w:sz w:val="22"/>
          <w:szCs w:val="22"/>
          <w:lang w:val="en-ZA"/>
        </w:rPr>
      </w:pPr>
    </w:p>
    <w:p w:rsidR="003336AC" w:rsidRDefault="003336AC" w:rsidP="00B47605">
      <w:pPr>
        <w:spacing w:before="0" w:line="240" w:lineRule="auto"/>
        <w:contextualSpacing/>
        <w:jc w:val="center"/>
        <w:rPr>
          <w:rFonts w:ascii="Calibri" w:hAnsi="Calibri" w:cs="Arial"/>
          <w:sz w:val="22"/>
          <w:szCs w:val="22"/>
          <w:lang w:val="en-ZA"/>
        </w:rPr>
      </w:pPr>
    </w:p>
    <w:p w:rsidR="003336AC" w:rsidRDefault="003336AC" w:rsidP="00B47605">
      <w:pPr>
        <w:spacing w:before="0" w:line="240" w:lineRule="auto"/>
        <w:contextualSpacing/>
        <w:jc w:val="center"/>
        <w:rPr>
          <w:rFonts w:ascii="Calibri" w:hAnsi="Calibri" w:cs="Arial"/>
          <w:sz w:val="22"/>
          <w:szCs w:val="22"/>
          <w:lang w:val="en-ZA"/>
        </w:rPr>
      </w:pPr>
    </w:p>
    <w:p w:rsidR="003336AC" w:rsidRDefault="003336AC" w:rsidP="00B47605">
      <w:pPr>
        <w:spacing w:before="0" w:line="240" w:lineRule="auto"/>
        <w:contextualSpacing/>
        <w:jc w:val="center"/>
        <w:rPr>
          <w:rFonts w:ascii="Calibri" w:hAnsi="Calibri" w:cs="Arial"/>
          <w:sz w:val="22"/>
          <w:szCs w:val="22"/>
          <w:lang w:val="en-ZA"/>
        </w:rPr>
      </w:pPr>
    </w:p>
    <w:p w:rsidR="003336AC" w:rsidRDefault="003336AC" w:rsidP="00B47605">
      <w:pPr>
        <w:spacing w:before="0" w:line="240" w:lineRule="auto"/>
        <w:contextualSpacing/>
        <w:jc w:val="center"/>
        <w:rPr>
          <w:rFonts w:ascii="Calibri" w:hAnsi="Calibri" w:cs="Arial"/>
          <w:sz w:val="22"/>
          <w:szCs w:val="22"/>
          <w:lang w:val="en-ZA"/>
        </w:rPr>
      </w:pPr>
    </w:p>
    <w:p w:rsidR="003336AC" w:rsidRDefault="003336AC" w:rsidP="00B47605">
      <w:pPr>
        <w:spacing w:before="0" w:line="240" w:lineRule="auto"/>
        <w:contextualSpacing/>
        <w:jc w:val="center"/>
        <w:rPr>
          <w:rFonts w:ascii="Calibri" w:hAnsi="Calibri" w:cs="Arial"/>
          <w:sz w:val="22"/>
          <w:szCs w:val="22"/>
          <w:lang w:val="en-ZA"/>
        </w:rPr>
      </w:pPr>
    </w:p>
    <w:p w:rsidR="003336AC" w:rsidRDefault="003336AC" w:rsidP="00B47605">
      <w:pPr>
        <w:spacing w:before="0" w:line="240" w:lineRule="auto"/>
        <w:contextualSpacing/>
        <w:jc w:val="center"/>
        <w:rPr>
          <w:rFonts w:ascii="Calibri" w:hAnsi="Calibri" w:cs="Arial"/>
          <w:sz w:val="22"/>
          <w:szCs w:val="22"/>
          <w:lang w:val="en-ZA"/>
        </w:rPr>
      </w:pPr>
    </w:p>
    <w:p w:rsidR="003336AC" w:rsidRDefault="003336AC" w:rsidP="00B47605">
      <w:pPr>
        <w:spacing w:before="0" w:line="240" w:lineRule="auto"/>
        <w:contextualSpacing/>
        <w:jc w:val="center"/>
        <w:rPr>
          <w:rFonts w:ascii="Calibri" w:hAnsi="Calibri" w:cs="Arial"/>
          <w:sz w:val="22"/>
          <w:szCs w:val="22"/>
          <w:lang w:val="en-ZA"/>
        </w:rPr>
      </w:pPr>
    </w:p>
    <w:p w:rsidR="00BB2700" w:rsidRPr="00B47605" w:rsidRDefault="00BB2700" w:rsidP="00B47605">
      <w:pPr>
        <w:spacing w:before="0" w:line="240" w:lineRule="auto"/>
        <w:contextualSpacing/>
        <w:jc w:val="center"/>
        <w:rPr>
          <w:rFonts w:ascii="Calibri" w:hAnsi="Calibri" w:cs="Arial"/>
          <w:sz w:val="22"/>
          <w:szCs w:val="22"/>
          <w:lang w:val="en-ZA"/>
        </w:rPr>
      </w:pPr>
      <w:r w:rsidRPr="00B47605">
        <w:rPr>
          <w:rFonts w:ascii="Calibri" w:hAnsi="Calibri"/>
          <w:noProof/>
          <w:sz w:val="22"/>
          <w:szCs w:val="22"/>
          <w:lang w:val="en-ZA" w:eastAsia="en-ZA"/>
        </w:rPr>
        <w:drawing>
          <wp:anchor distT="0" distB="0" distL="114300" distR="114300" simplePos="0" relativeHeight="251659264" behindDoc="0" locked="0" layoutInCell="1" allowOverlap="1">
            <wp:simplePos x="0" y="0"/>
            <wp:positionH relativeFrom="margin">
              <wp:posOffset>469463</wp:posOffset>
            </wp:positionH>
            <wp:positionV relativeFrom="margin">
              <wp:posOffset>-878774</wp:posOffset>
            </wp:positionV>
            <wp:extent cx="5029200" cy="2576830"/>
            <wp:effectExtent l="0" t="0" r="0" b="0"/>
            <wp:wrapSquare wrapText="bothSides"/>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t="11707" b="55237"/>
                    <a:stretch>
                      <a:fillRect/>
                    </a:stretch>
                  </pic:blipFill>
                  <pic:spPr bwMode="auto">
                    <a:xfrm>
                      <a:off x="0" y="0"/>
                      <a:ext cx="5029200" cy="2576830"/>
                    </a:xfrm>
                    <a:prstGeom prst="rect">
                      <a:avLst/>
                    </a:prstGeom>
                    <a:noFill/>
                    <a:ln>
                      <a:noFill/>
                    </a:ln>
                  </pic:spPr>
                </pic:pic>
              </a:graphicData>
            </a:graphic>
          </wp:anchor>
        </w:drawing>
      </w:r>
    </w:p>
    <w:p w:rsidR="003336AC" w:rsidRDefault="003336AC" w:rsidP="00B47605">
      <w:pPr>
        <w:spacing w:before="0" w:line="240" w:lineRule="auto"/>
        <w:contextualSpacing/>
        <w:rPr>
          <w:rFonts w:ascii="Calibri" w:hAnsi="Calibri" w:cs="Arial"/>
          <w:sz w:val="22"/>
          <w:szCs w:val="22"/>
          <w:lang w:val="en-ZA"/>
        </w:rPr>
      </w:pPr>
    </w:p>
    <w:p w:rsidR="003336AC" w:rsidRDefault="003336AC" w:rsidP="00B47605">
      <w:pPr>
        <w:spacing w:before="0" w:line="240" w:lineRule="auto"/>
        <w:contextualSpacing/>
        <w:rPr>
          <w:rFonts w:ascii="Calibri" w:hAnsi="Calibri" w:cs="Arial"/>
          <w:sz w:val="22"/>
          <w:szCs w:val="22"/>
          <w:lang w:val="en-ZA"/>
        </w:rPr>
      </w:pPr>
    </w:p>
    <w:p w:rsidR="00BB2700" w:rsidRPr="00B47605" w:rsidRDefault="00BB2700" w:rsidP="00B47605">
      <w:pPr>
        <w:spacing w:before="0" w:line="240" w:lineRule="auto"/>
        <w:contextualSpacing/>
        <w:rPr>
          <w:rFonts w:ascii="Calibri" w:hAnsi="Calibri" w:cs="Arial"/>
          <w:sz w:val="22"/>
          <w:szCs w:val="22"/>
          <w:lang w:val="en-ZA"/>
        </w:rPr>
      </w:pPr>
      <w:r w:rsidRPr="00B47605">
        <w:rPr>
          <w:rFonts w:ascii="Calibri" w:hAnsi="Calibri" w:cs="Arial"/>
          <w:sz w:val="22"/>
          <w:szCs w:val="22"/>
          <w:lang w:val="en-ZA"/>
        </w:rPr>
        <w:t xml:space="preserve">Figure </w:t>
      </w:r>
      <w:proofErr w:type="gramStart"/>
      <w:r w:rsidRPr="00B47605">
        <w:rPr>
          <w:rFonts w:ascii="Calibri" w:hAnsi="Calibri" w:cs="Arial"/>
          <w:sz w:val="22"/>
          <w:szCs w:val="22"/>
          <w:lang w:val="en-ZA"/>
        </w:rPr>
        <w:t>5  Grain</w:t>
      </w:r>
      <w:proofErr w:type="gramEnd"/>
      <w:r w:rsidRPr="00B47605">
        <w:rPr>
          <w:rFonts w:ascii="Calibri" w:hAnsi="Calibri" w:cs="Arial"/>
          <w:sz w:val="22"/>
          <w:szCs w:val="22"/>
          <w:lang w:val="en-ZA"/>
        </w:rPr>
        <w:t xml:space="preserve"> </w:t>
      </w:r>
      <w:proofErr w:type="spellStart"/>
      <w:r w:rsidRPr="00B47605">
        <w:rPr>
          <w:rFonts w:ascii="Calibri" w:hAnsi="Calibri" w:cs="Arial"/>
          <w:sz w:val="22"/>
          <w:szCs w:val="22"/>
          <w:lang w:val="en-ZA"/>
        </w:rPr>
        <w:t>mold</w:t>
      </w:r>
      <w:proofErr w:type="spellEnd"/>
      <w:r w:rsidRPr="00B47605">
        <w:rPr>
          <w:rFonts w:ascii="Calibri" w:hAnsi="Calibri" w:cs="Arial"/>
          <w:sz w:val="22"/>
          <w:szCs w:val="22"/>
          <w:lang w:val="en-ZA"/>
        </w:rPr>
        <w:t xml:space="preserve"> ratings and </w:t>
      </w:r>
      <w:r w:rsidRPr="00B47605">
        <w:rPr>
          <w:rFonts w:ascii="Calibri" w:hAnsi="Calibri" w:cs="Arial"/>
          <w:i/>
          <w:sz w:val="22"/>
          <w:szCs w:val="22"/>
          <w:lang w:val="en-ZA"/>
        </w:rPr>
        <w:t xml:space="preserve">F. </w:t>
      </w:r>
      <w:proofErr w:type="spellStart"/>
      <w:r w:rsidRPr="00B47605">
        <w:rPr>
          <w:rFonts w:ascii="Calibri" w:hAnsi="Calibri" w:cs="Arial"/>
          <w:i/>
          <w:sz w:val="22"/>
          <w:szCs w:val="22"/>
          <w:lang w:val="en-ZA"/>
        </w:rPr>
        <w:t>graminearum</w:t>
      </w:r>
      <w:proofErr w:type="spellEnd"/>
      <w:r w:rsidRPr="00B47605">
        <w:rPr>
          <w:rFonts w:ascii="Calibri" w:hAnsi="Calibri" w:cs="Arial"/>
          <w:sz w:val="22"/>
          <w:szCs w:val="22"/>
          <w:lang w:val="en-ZA"/>
        </w:rPr>
        <w:t xml:space="preserve"> species complex DNA levels in sorghum grain from sorghum/legume rotations systems at Alma.</w:t>
      </w:r>
    </w:p>
    <w:p w:rsidR="00BB2700" w:rsidRPr="00B47605" w:rsidRDefault="00BB2700" w:rsidP="00B47605">
      <w:pPr>
        <w:spacing w:before="0" w:line="240" w:lineRule="auto"/>
        <w:contextualSpacing/>
        <w:jc w:val="center"/>
        <w:rPr>
          <w:rFonts w:ascii="Calibri" w:hAnsi="Calibri" w:cs="Arial"/>
          <w:sz w:val="22"/>
          <w:szCs w:val="22"/>
          <w:lang w:val="en-ZA"/>
        </w:rPr>
      </w:pPr>
    </w:p>
    <w:p w:rsidR="00BB2700" w:rsidRPr="00B47605" w:rsidRDefault="00BB2700" w:rsidP="00B47605">
      <w:pPr>
        <w:spacing w:before="0" w:line="240" w:lineRule="auto"/>
        <w:contextualSpacing/>
        <w:rPr>
          <w:rFonts w:ascii="Calibri" w:hAnsi="Calibri" w:cs="Arial"/>
          <w:sz w:val="22"/>
          <w:szCs w:val="22"/>
          <w:lang w:val="en-ZA"/>
        </w:rPr>
      </w:pPr>
    </w:p>
    <w:p w:rsidR="00BB2700" w:rsidRPr="00B47605" w:rsidRDefault="00BB2700" w:rsidP="00B47605">
      <w:pPr>
        <w:spacing w:before="0" w:line="240" w:lineRule="auto"/>
        <w:contextualSpacing/>
        <w:rPr>
          <w:rFonts w:ascii="Calibri" w:hAnsi="Calibri"/>
          <w:sz w:val="22"/>
          <w:szCs w:val="22"/>
          <w:lang w:val="en-ZA"/>
        </w:rPr>
      </w:pPr>
      <w:r w:rsidRPr="00B47605">
        <w:rPr>
          <w:rFonts w:ascii="Calibri" w:hAnsi="Calibri"/>
          <w:sz w:val="22"/>
          <w:szCs w:val="22"/>
          <w:lang w:val="en-ZA"/>
        </w:rPr>
        <w:t xml:space="preserve">Despite high grain colonization levels by grain </w:t>
      </w:r>
      <w:proofErr w:type="spellStart"/>
      <w:r w:rsidRPr="00B47605">
        <w:rPr>
          <w:rFonts w:ascii="Calibri" w:hAnsi="Calibri"/>
          <w:sz w:val="22"/>
          <w:szCs w:val="22"/>
          <w:lang w:val="en-ZA"/>
        </w:rPr>
        <w:t>mold</w:t>
      </w:r>
      <w:proofErr w:type="spellEnd"/>
      <w:r w:rsidRPr="00B47605">
        <w:rPr>
          <w:rFonts w:ascii="Calibri" w:hAnsi="Calibri"/>
          <w:sz w:val="22"/>
          <w:szCs w:val="22"/>
          <w:lang w:val="en-ZA"/>
        </w:rPr>
        <w:t xml:space="preserve"> pathogens, grain yields were significantly higher in sorghum/legume rotation systems. Increases in root efficiency were reflected in yield gains associated with rotation systems.  </w:t>
      </w:r>
      <w:r w:rsidRPr="00B47605">
        <w:rPr>
          <w:rFonts w:ascii="Calibri" w:hAnsi="Calibri"/>
          <w:color w:val="000000"/>
          <w:sz w:val="22"/>
          <w:szCs w:val="22"/>
          <w:lang w:val="en-ZA"/>
        </w:rPr>
        <w:t xml:space="preserve"> It is clear that numerous studies are still required to determine the driving variables and interactions involved in these systems.  </w:t>
      </w:r>
      <w:r w:rsidRPr="00B47605">
        <w:rPr>
          <w:rFonts w:ascii="Calibri" w:hAnsi="Calibri"/>
          <w:sz w:val="22"/>
          <w:szCs w:val="22"/>
          <w:lang w:val="en-ZA"/>
        </w:rPr>
        <w:t>Studies are on-going and have been expanded to an alternate climatic zone.</w:t>
      </w:r>
    </w:p>
    <w:p w:rsidR="00BB2700" w:rsidRPr="00B47605" w:rsidRDefault="00BB2700" w:rsidP="00B47605">
      <w:pPr>
        <w:spacing w:before="0" w:line="240" w:lineRule="auto"/>
        <w:rPr>
          <w:rFonts w:ascii="Calibri" w:hAnsi="Calibri"/>
          <w:bCs/>
          <w:sz w:val="22"/>
          <w:szCs w:val="22"/>
          <w:lang w:val="en-ZA"/>
        </w:rPr>
      </w:pPr>
    </w:p>
    <w:p w:rsidR="00FF1245" w:rsidRPr="00B47605" w:rsidRDefault="00FF1245" w:rsidP="00B47605">
      <w:pPr>
        <w:spacing w:before="0" w:line="240" w:lineRule="auto"/>
        <w:rPr>
          <w:lang w:val="en-ZA"/>
        </w:rPr>
      </w:pPr>
    </w:p>
    <w:sectPr w:rsidR="00FF1245" w:rsidRPr="00B47605" w:rsidSect="00293B9B">
      <w:headerReference w:type="first" r:id="rId9"/>
      <w:footerReference w:type="first" r:id="rId10"/>
      <w:pgSz w:w="11899" w:h="16838"/>
      <w:pgMar w:top="2410" w:right="1418" w:bottom="1440" w:left="1418" w:header="720" w:footer="153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672" w:rsidRDefault="00DE3672" w:rsidP="00E83831">
      <w:r>
        <w:separator/>
      </w:r>
    </w:p>
  </w:endnote>
  <w:endnote w:type="continuationSeparator" w:id="0">
    <w:p w:rsidR="00DE3672" w:rsidRDefault="00DE3672" w:rsidP="00E8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ypoUpright BT">
    <w:charset w:val="00"/>
    <w:family w:val="script"/>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7B" w:rsidRDefault="00BB2700">
    <w:pPr>
      <w:pStyle w:val="Footer"/>
    </w:pPr>
    <w:r w:rsidRPr="00DC38A2">
      <w:rPr>
        <w:noProof/>
        <w:lang w:val="en-ZA" w:eastAsia="en-ZA"/>
      </w:rPr>
      <mc:AlternateContent>
        <mc:Choice Requires="wps">
          <w:drawing>
            <wp:anchor distT="0" distB="0" distL="114300" distR="114300" simplePos="0" relativeHeight="251658752" behindDoc="0" locked="0" layoutInCell="1" allowOverlap="1">
              <wp:simplePos x="0" y="0"/>
              <wp:positionH relativeFrom="column">
                <wp:posOffset>-481965</wp:posOffset>
              </wp:positionH>
              <wp:positionV relativeFrom="page">
                <wp:posOffset>9641840</wp:posOffset>
              </wp:positionV>
              <wp:extent cx="5143500" cy="864235"/>
              <wp:effectExtent l="3810" t="2540" r="0" b="0"/>
              <wp:wrapTight wrapText="bothSides">
                <wp:wrapPolygon edited="0">
                  <wp:start x="0" y="0"/>
                  <wp:lineTo x="21600" y="0"/>
                  <wp:lineTo x="21600" y="21600"/>
                  <wp:lineTo x="0" y="2160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B9B" w:rsidRPr="00CF7F13" w:rsidRDefault="00293B9B" w:rsidP="00E703BF">
                          <w:pPr>
                            <w:spacing w:before="0" w:line="240" w:lineRule="auto"/>
                            <w:rPr>
                              <w:rFonts w:ascii="Calibri" w:hAnsi="Calibri"/>
                              <w:sz w:val="16"/>
                              <w:szCs w:val="16"/>
                            </w:rPr>
                          </w:pPr>
                          <w:r w:rsidRPr="00CF7F13">
                            <w:rPr>
                              <w:rFonts w:ascii="Calibri" w:hAnsi="Calibri"/>
                              <w:sz w:val="16"/>
                              <w:szCs w:val="16"/>
                            </w:rPr>
                            <w:t xml:space="preserve">Plant Pathology Division, Department of Plant Sciences, </w:t>
                          </w:r>
                        </w:p>
                        <w:p w:rsidR="00E703BF" w:rsidRPr="00CF7F13" w:rsidRDefault="00E703BF" w:rsidP="00E703BF">
                          <w:pPr>
                            <w:spacing w:before="0" w:line="240" w:lineRule="auto"/>
                            <w:rPr>
                              <w:rFonts w:ascii="Calibri" w:hAnsi="Calibri"/>
                              <w:sz w:val="16"/>
                              <w:szCs w:val="16"/>
                            </w:rPr>
                          </w:pPr>
                          <w:r w:rsidRPr="00CF7F13">
                            <w:rPr>
                              <w:rFonts w:ascii="Calibri" w:hAnsi="Calibri"/>
                              <w:sz w:val="16"/>
                              <w:szCs w:val="16"/>
                            </w:rPr>
                            <w:t>205 Nelson Mandela Drive/</w:t>
                          </w:r>
                          <w:proofErr w:type="spellStart"/>
                          <w:r w:rsidRPr="00CF7F13">
                            <w:rPr>
                              <w:rFonts w:ascii="Calibri" w:hAnsi="Calibri"/>
                              <w:sz w:val="16"/>
                              <w:szCs w:val="16"/>
                            </w:rPr>
                            <w:t>Rylaan</w:t>
                          </w:r>
                          <w:proofErr w:type="spellEnd"/>
                          <w:r w:rsidRPr="00CF7F13">
                            <w:rPr>
                              <w:rFonts w:ascii="Calibri" w:hAnsi="Calibri"/>
                              <w:sz w:val="16"/>
                              <w:szCs w:val="16"/>
                            </w:rPr>
                            <w:t>, Park West/</w:t>
                          </w:r>
                          <w:proofErr w:type="spellStart"/>
                          <w:r w:rsidRPr="00CF7F13">
                            <w:rPr>
                              <w:rFonts w:ascii="Calibri" w:hAnsi="Calibri"/>
                              <w:sz w:val="16"/>
                              <w:szCs w:val="16"/>
                            </w:rPr>
                            <w:t>Parkwes</w:t>
                          </w:r>
                          <w:proofErr w:type="spellEnd"/>
                          <w:r w:rsidRPr="00CF7F13">
                            <w:rPr>
                              <w:rFonts w:ascii="Calibri" w:hAnsi="Calibri"/>
                              <w:sz w:val="16"/>
                              <w:szCs w:val="16"/>
                            </w:rPr>
                            <w:t>, Bloemfontein 9301, South Africa/</w:t>
                          </w:r>
                          <w:proofErr w:type="spellStart"/>
                          <w:r w:rsidRPr="00CF7F13">
                            <w:rPr>
                              <w:rFonts w:ascii="Calibri" w:hAnsi="Calibri"/>
                              <w:sz w:val="16"/>
                              <w:szCs w:val="16"/>
                            </w:rPr>
                            <w:t>Suid-Afrika</w:t>
                          </w:r>
                          <w:proofErr w:type="spellEnd"/>
                        </w:p>
                        <w:p w:rsidR="00293B9B" w:rsidRPr="00CF7F13" w:rsidRDefault="00E703BF" w:rsidP="00E703BF">
                          <w:pPr>
                            <w:spacing w:before="0" w:line="240" w:lineRule="auto"/>
                            <w:rPr>
                              <w:rFonts w:ascii="Calibri" w:hAnsi="Calibri"/>
                              <w:sz w:val="16"/>
                              <w:szCs w:val="16"/>
                            </w:rPr>
                          </w:pPr>
                          <w:r w:rsidRPr="00CF7F13">
                            <w:rPr>
                              <w:rFonts w:ascii="Calibri" w:hAnsi="Calibri"/>
                              <w:sz w:val="16"/>
                              <w:szCs w:val="16"/>
                            </w:rPr>
                            <w:t>P.O. Box/</w:t>
                          </w:r>
                          <w:proofErr w:type="spellStart"/>
                          <w:r w:rsidRPr="00CF7F13">
                            <w:rPr>
                              <w:rFonts w:ascii="Calibri" w:hAnsi="Calibri"/>
                              <w:sz w:val="16"/>
                              <w:szCs w:val="16"/>
                            </w:rPr>
                            <w:t>Posbus</w:t>
                          </w:r>
                          <w:proofErr w:type="spellEnd"/>
                          <w:r w:rsidRPr="00CF7F13">
                            <w:rPr>
                              <w:rFonts w:ascii="Calibri" w:hAnsi="Calibri"/>
                              <w:sz w:val="16"/>
                              <w:szCs w:val="16"/>
                            </w:rPr>
                            <w:t xml:space="preserve"> 339, Bloemfontein 9300, South Africa/</w:t>
                          </w:r>
                          <w:proofErr w:type="spellStart"/>
                          <w:r w:rsidRPr="00CF7F13">
                            <w:rPr>
                              <w:rFonts w:ascii="Calibri" w:hAnsi="Calibri"/>
                              <w:sz w:val="16"/>
                              <w:szCs w:val="16"/>
                            </w:rPr>
                            <w:t>Suid-Afrika</w:t>
                          </w:r>
                          <w:proofErr w:type="spellEnd"/>
                          <w:r w:rsidRPr="00CF7F13">
                            <w:rPr>
                              <w:rFonts w:ascii="Calibri" w:hAnsi="Calibri"/>
                              <w:sz w:val="16"/>
                              <w:szCs w:val="16"/>
                            </w:rPr>
                            <w:t xml:space="preserve">, </w:t>
                          </w:r>
                        </w:p>
                        <w:p w:rsidR="00E703BF" w:rsidRPr="00CF7F13" w:rsidRDefault="00E703BF" w:rsidP="00E703BF">
                          <w:pPr>
                            <w:spacing w:before="0" w:line="240" w:lineRule="auto"/>
                            <w:rPr>
                              <w:rFonts w:ascii="Calibri" w:hAnsi="Calibri"/>
                              <w:sz w:val="16"/>
                              <w:szCs w:val="16"/>
                            </w:rPr>
                          </w:pPr>
                          <w:r w:rsidRPr="00CF7F13">
                            <w:rPr>
                              <w:rFonts w:ascii="Calibri" w:hAnsi="Calibri"/>
                              <w:sz w:val="16"/>
                              <w:szCs w:val="16"/>
                            </w:rPr>
                            <w:t xml:space="preserve">T: +27(0)51 401 </w:t>
                          </w:r>
                          <w:r w:rsidR="00293B9B" w:rsidRPr="00CF7F13">
                            <w:rPr>
                              <w:rFonts w:ascii="Calibri" w:hAnsi="Calibri"/>
                              <w:sz w:val="16"/>
                              <w:szCs w:val="16"/>
                            </w:rPr>
                            <w:t>3666</w:t>
                          </w:r>
                          <w:r w:rsidRPr="00CF7F13">
                            <w:rPr>
                              <w:rFonts w:ascii="Calibri" w:hAnsi="Calibri"/>
                              <w:sz w:val="16"/>
                              <w:szCs w:val="16"/>
                            </w:rPr>
                            <w:t xml:space="preserve">, </w:t>
                          </w:r>
                          <w:r w:rsidR="00293B9B" w:rsidRPr="00CF7F13">
                            <w:rPr>
                              <w:rFonts w:ascii="Calibri" w:hAnsi="Calibri"/>
                              <w:sz w:val="16"/>
                              <w:szCs w:val="16"/>
                            </w:rPr>
                            <w:t xml:space="preserve">F: +27(0)51 444 5945, Email: </w:t>
                          </w:r>
                          <w:hyperlink r:id="rId1" w:history="1">
                            <w:r w:rsidR="00293B9B" w:rsidRPr="00CF7F13">
                              <w:rPr>
                                <w:rStyle w:val="Hyperlink"/>
                                <w:rFonts w:ascii="Calibri" w:hAnsi="Calibri"/>
                                <w:sz w:val="16"/>
                                <w:szCs w:val="16"/>
                              </w:rPr>
                              <w:t>mclarenN@ufs.ac.za</w:t>
                            </w:r>
                          </w:hyperlink>
                          <w:r w:rsidR="00293B9B" w:rsidRPr="00CF7F13">
                            <w:rPr>
                              <w:rFonts w:ascii="Calibri" w:hAnsi="Calibri"/>
                              <w:sz w:val="16"/>
                              <w:szCs w:val="16"/>
                            </w:rPr>
                            <w:t xml:space="preserve">, </w:t>
                          </w:r>
                          <w:r w:rsidRPr="00CF7F13">
                            <w:rPr>
                              <w:rFonts w:ascii="Calibri" w:hAnsi="Calibri"/>
                              <w:sz w:val="16"/>
                              <w:szCs w:val="16"/>
                            </w:rPr>
                            <w:t>www.ufs.ac.za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759.2pt;width:405pt;height:6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" filled="f" stroked="f">
              <v:textbox inset=",7.2pt,,7.2pt">
                <w:txbxContent>
                  <w:p w:rsidR="00293B9B" w:rsidRPr="00CF7F13" w:rsidRDefault="00293B9B" w:rsidP="00E703BF">
                    <w:pPr>
                      <w:spacing w:before="0" w:line="240" w:lineRule="auto"/>
                      <w:rPr>
                        <w:rFonts w:ascii="Calibri" w:hAnsi="Calibri"/>
                        <w:sz w:val="16"/>
                        <w:szCs w:val="16"/>
                      </w:rPr>
                    </w:pPr>
                    <w:r w:rsidRPr="00CF7F13">
                      <w:rPr>
                        <w:rFonts w:ascii="Calibri" w:hAnsi="Calibri"/>
                        <w:sz w:val="16"/>
                        <w:szCs w:val="16"/>
                      </w:rPr>
                      <w:t xml:space="preserve">Plant Pathology Division, Department of Plant Sciences, </w:t>
                    </w:r>
                  </w:p>
                  <w:p w:rsidR="00E703BF" w:rsidRPr="00CF7F13" w:rsidRDefault="00E703BF" w:rsidP="00E703BF">
                    <w:pPr>
                      <w:spacing w:before="0" w:line="240" w:lineRule="auto"/>
                      <w:rPr>
                        <w:rFonts w:ascii="Calibri" w:hAnsi="Calibri"/>
                        <w:sz w:val="16"/>
                        <w:szCs w:val="16"/>
                      </w:rPr>
                    </w:pPr>
                    <w:r w:rsidRPr="00CF7F13">
                      <w:rPr>
                        <w:rFonts w:ascii="Calibri" w:hAnsi="Calibri"/>
                        <w:sz w:val="16"/>
                        <w:szCs w:val="16"/>
                      </w:rPr>
                      <w:t>205 Nelson Mandela Drive/</w:t>
                    </w:r>
                    <w:proofErr w:type="spellStart"/>
                    <w:r w:rsidRPr="00CF7F13">
                      <w:rPr>
                        <w:rFonts w:ascii="Calibri" w:hAnsi="Calibri"/>
                        <w:sz w:val="16"/>
                        <w:szCs w:val="16"/>
                      </w:rPr>
                      <w:t>Rylaan</w:t>
                    </w:r>
                    <w:proofErr w:type="spellEnd"/>
                    <w:r w:rsidRPr="00CF7F13">
                      <w:rPr>
                        <w:rFonts w:ascii="Calibri" w:hAnsi="Calibri"/>
                        <w:sz w:val="16"/>
                        <w:szCs w:val="16"/>
                      </w:rPr>
                      <w:t>, Park West/</w:t>
                    </w:r>
                    <w:proofErr w:type="spellStart"/>
                    <w:r w:rsidRPr="00CF7F13">
                      <w:rPr>
                        <w:rFonts w:ascii="Calibri" w:hAnsi="Calibri"/>
                        <w:sz w:val="16"/>
                        <w:szCs w:val="16"/>
                      </w:rPr>
                      <w:t>Parkwes</w:t>
                    </w:r>
                    <w:proofErr w:type="spellEnd"/>
                    <w:r w:rsidRPr="00CF7F13">
                      <w:rPr>
                        <w:rFonts w:ascii="Calibri" w:hAnsi="Calibri"/>
                        <w:sz w:val="16"/>
                        <w:szCs w:val="16"/>
                      </w:rPr>
                      <w:t>, Bloemfontein 9301, South Africa/</w:t>
                    </w:r>
                    <w:proofErr w:type="spellStart"/>
                    <w:r w:rsidRPr="00CF7F13">
                      <w:rPr>
                        <w:rFonts w:ascii="Calibri" w:hAnsi="Calibri"/>
                        <w:sz w:val="16"/>
                        <w:szCs w:val="16"/>
                      </w:rPr>
                      <w:t>Suid-Afrika</w:t>
                    </w:r>
                    <w:proofErr w:type="spellEnd"/>
                  </w:p>
                  <w:p w:rsidR="00293B9B" w:rsidRPr="00CF7F13" w:rsidRDefault="00E703BF" w:rsidP="00E703BF">
                    <w:pPr>
                      <w:spacing w:before="0" w:line="240" w:lineRule="auto"/>
                      <w:rPr>
                        <w:rFonts w:ascii="Calibri" w:hAnsi="Calibri"/>
                        <w:sz w:val="16"/>
                        <w:szCs w:val="16"/>
                      </w:rPr>
                    </w:pPr>
                    <w:r w:rsidRPr="00CF7F13">
                      <w:rPr>
                        <w:rFonts w:ascii="Calibri" w:hAnsi="Calibri"/>
                        <w:sz w:val="16"/>
                        <w:szCs w:val="16"/>
                      </w:rPr>
                      <w:t>P.O. Box/</w:t>
                    </w:r>
                    <w:proofErr w:type="spellStart"/>
                    <w:r w:rsidRPr="00CF7F13">
                      <w:rPr>
                        <w:rFonts w:ascii="Calibri" w:hAnsi="Calibri"/>
                        <w:sz w:val="16"/>
                        <w:szCs w:val="16"/>
                      </w:rPr>
                      <w:t>Posbus</w:t>
                    </w:r>
                    <w:proofErr w:type="spellEnd"/>
                    <w:r w:rsidRPr="00CF7F13">
                      <w:rPr>
                        <w:rFonts w:ascii="Calibri" w:hAnsi="Calibri"/>
                        <w:sz w:val="16"/>
                        <w:szCs w:val="16"/>
                      </w:rPr>
                      <w:t xml:space="preserve"> 339, Bloemfontein 9300, South Africa/</w:t>
                    </w:r>
                    <w:proofErr w:type="spellStart"/>
                    <w:r w:rsidRPr="00CF7F13">
                      <w:rPr>
                        <w:rFonts w:ascii="Calibri" w:hAnsi="Calibri"/>
                        <w:sz w:val="16"/>
                        <w:szCs w:val="16"/>
                      </w:rPr>
                      <w:t>Suid-Afrika</w:t>
                    </w:r>
                    <w:proofErr w:type="spellEnd"/>
                    <w:r w:rsidRPr="00CF7F13">
                      <w:rPr>
                        <w:rFonts w:ascii="Calibri" w:hAnsi="Calibri"/>
                        <w:sz w:val="16"/>
                        <w:szCs w:val="16"/>
                      </w:rPr>
                      <w:t xml:space="preserve">, </w:t>
                    </w:r>
                  </w:p>
                  <w:p w:rsidR="00E703BF" w:rsidRPr="00CF7F13" w:rsidRDefault="00E703BF" w:rsidP="00E703BF">
                    <w:pPr>
                      <w:spacing w:before="0" w:line="240" w:lineRule="auto"/>
                      <w:rPr>
                        <w:rFonts w:ascii="Calibri" w:hAnsi="Calibri"/>
                        <w:sz w:val="16"/>
                        <w:szCs w:val="16"/>
                      </w:rPr>
                    </w:pPr>
                    <w:r w:rsidRPr="00CF7F13">
                      <w:rPr>
                        <w:rFonts w:ascii="Calibri" w:hAnsi="Calibri"/>
                        <w:sz w:val="16"/>
                        <w:szCs w:val="16"/>
                      </w:rPr>
                      <w:t xml:space="preserve">T: +27(0)51 401 </w:t>
                    </w:r>
                    <w:r w:rsidR="00293B9B" w:rsidRPr="00CF7F13">
                      <w:rPr>
                        <w:rFonts w:ascii="Calibri" w:hAnsi="Calibri"/>
                        <w:sz w:val="16"/>
                        <w:szCs w:val="16"/>
                      </w:rPr>
                      <w:t>3666</w:t>
                    </w:r>
                    <w:r w:rsidRPr="00CF7F13">
                      <w:rPr>
                        <w:rFonts w:ascii="Calibri" w:hAnsi="Calibri"/>
                        <w:sz w:val="16"/>
                        <w:szCs w:val="16"/>
                      </w:rPr>
                      <w:t xml:space="preserve">, </w:t>
                    </w:r>
                    <w:r w:rsidR="00293B9B" w:rsidRPr="00CF7F13">
                      <w:rPr>
                        <w:rFonts w:ascii="Calibri" w:hAnsi="Calibri"/>
                        <w:sz w:val="16"/>
                        <w:szCs w:val="16"/>
                      </w:rPr>
                      <w:t xml:space="preserve">F: +27(0)51 444 5945, Email: </w:t>
                    </w:r>
                    <w:hyperlink r:id="rId2" w:history="1">
                      <w:r w:rsidR="00293B9B" w:rsidRPr="00CF7F13">
                        <w:rPr>
                          <w:rStyle w:val="Hyperlink"/>
                          <w:rFonts w:ascii="Calibri" w:hAnsi="Calibri"/>
                          <w:sz w:val="16"/>
                          <w:szCs w:val="16"/>
                        </w:rPr>
                        <w:t>mclarenN@ufs.ac.za</w:t>
                      </w:r>
                    </w:hyperlink>
                    <w:r w:rsidR="00293B9B" w:rsidRPr="00CF7F13">
                      <w:rPr>
                        <w:rFonts w:ascii="Calibri" w:hAnsi="Calibri"/>
                        <w:sz w:val="16"/>
                        <w:szCs w:val="16"/>
                      </w:rPr>
                      <w:t xml:space="preserve">, </w:t>
                    </w:r>
                    <w:r w:rsidRPr="00CF7F13">
                      <w:rPr>
                        <w:rFonts w:ascii="Calibri" w:hAnsi="Calibri"/>
                        <w:sz w:val="16"/>
                        <w:szCs w:val="16"/>
                      </w:rPr>
                      <w:t>www.ufs.ac.za</w:t>
                    </w:r>
                  </w:p>
                </w:txbxContent>
              </v:textbox>
              <w10:wrap type="tight" anchory="page"/>
            </v:shape>
          </w:pict>
        </mc:Fallback>
      </mc:AlternateContent>
    </w:r>
    <w:r>
      <w:rPr>
        <w:noProof/>
        <w:lang w:val="en-ZA" w:eastAsia="en-ZA"/>
      </w:rPr>
      <w:drawing>
        <wp:anchor distT="0" distB="0" distL="114935" distR="114935" simplePos="0" relativeHeight="251657728" behindDoc="0" locked="0" layoutInCell="1" allowOverlap="1">
          <wp:simplePos x="0" y="0"/>
          <wp:positionH relativeFrom="column">
            <wp:posOffset>-285750</wp:posOffset>
          </wp:positionH>
          <wp:positionV relativeFrom="page">
            <wp:posOffset>9391650</wp:posOffset>
          </wp:positionV>
          <wp:extent cx="6496050" cy="723900"/>
          <wp:effectExtent l="0" t="0" r="0" b="0"/>
          <wp:wrapTight wrapText="bothSides">
            <wp:wrapPolygon edited="0">
              <wp:start x="0" y="0"/>
              <wp:lineTo x="0" y="21032"/>
              <wp:lineTo x="21537" y="21032"/>
              <wp:lineTo x="21537" y="0"/>
              <wp:lineTo x="0" y="0"/>
            </wp:wrapPolygon>
          </wp:wrapTight>
          <wp:docPr id="8" name="Picture 8" descr="UFS Letterhead proposed0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FS Letterhead proposed03-2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960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672" w:rsidRDefault="00DE3672" w:rsidP="00E83831">
      <w:r>
        <w:separator/>
      </w:r>
    </w:p>
  </w:footnote>
  <w:footnote w:type="continuationSeparator" w:id="0">
    <w:p w:rsidR="00DE3672" w:rsidRDefault="00DE3672" w:rsidP="00E83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7B" w:rsidRDefault="00BB2700">
    <w:pPr>
      <w:pStyle w:val="Header"/>
    </w:pPr>
    <w:r>
      <w:rPr>
        <w:noProof/>
        <w:lang w:val="en-ZA" w:eastAsia="en-ZA"/>
      </w:rPr>
      <w:drawing>
        <wp:anchor distT="0" distB="0" distL="114935" distR="114935" simplePos="0" relativeHeight="251656704" behindDoc="0" locked="0" layoutInCell="1" allowOverlap="1">
          <wp:simplePos x="0" y="0"/>
          <wp:positionH relativeFrom="column">
            <wp:align>center</wp:align>
          </wp:positionH>
          <wp:positionV relativeFrom="page">
            <wp:posOffset>695325</wp:posOffset>
          </wp:positionV>
          <wp:extent cx="6480175" cy="523875"/>
          <wp:effectExtent l="0" t="0" r="0" b="9525"/>
          <wp:wrapTight wrapText="bothSides">
            <wp:wrapPolygon edited="0">
              <wp:start x="0" y="0"/>
              <wp:lineTo x="0" y="21207"/>
              <wp:lineTo x="21526" y="21207"/>
              <wp:lineTo x="21526" y="0"/>
              <wp:lineTo x="0" y="0"/>
            </wp:wrapPolygon>
          </wp:wrapTight>
          <wp:docPr id="9" name="Picture 9" descr="UFS Letterhead proposed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FS Letterhead proposed03-2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1A5A6EA4"/>
    <w:lvl w:ilvl="0">
      <w:start w:val="1"/>
      <w:numFmt w:val="decimal"/>
      <w:pStyle w:val="Level1"/>
      <w:lvlText w:val="%1."/>
      <w:lvlJc w:val="left"/>
      <w:pPr>
        <w:tabs>
          <w:tab w:val="num" w:pos="720"/>
        </w:tabs>
        <w:ind w:left="720" w:hanging="720"/>
      </w:pPr>
      <w:rPr>
        <w:rFonts w:ascii="TypoUpright BT" w:hAnsi="TypoUpright BT" w:cs="Times New Roman"/>
        <w:b/>
        <w:sz w:val="26"/>
        <w:szCs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ED700E1"/>
    <w:multiLevelType w:val="hybridMultilevel"/>
    <w:tmpl w:val="1BB0B9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7C02FA1"/>
    <w:multiLevelType w:val="multilevel"/>
    <w:tmpl w:val="DEFA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B282A"/>
    <w:multiLevelType w:val="multilevel"/>
    <w:tmpl w:val="2F563F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565D6565"/>
    <w:multiLevelType w:val="hybridMultilevel"/>
    <w:tmpl w:val="1BB0B9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93A69BF"/>
    <w:multiLevelType w:val="hybridMultilevel"/>
    <w:tmpl w:val="A6F45132"/>
    <w:lvl w:ilvl="0" w:tplc="A0149E34">
      <w:start w:val="1"/>
      <w:numFmt w:val="decimal"/>
      <w:lvlText w:val="%1."/>
      <w:lvlJc w:val="left"/>
      <w:pPr>
        <w:tabs>
          <w:tab w:val="num" w:pos="720"/>
        </w:tabs>
        <w:ind w:left="720" w:hanging="720"/>
      </w:pPr>
      <w:rPr>
        <w:rFonts w:hint="default"/>
      </w:rPr>
    </w:lvl>
    <w:lvl w:ilvl="1" w:tplc="7A600FEA">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A974DF8"/>
    <w:multiLevelType w:val="hybridMultilevel"/>
    <w:tmpl w:val="4B44D3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AB5544B"/>
    <w:multiLevelType w:val="hybridMultilevel"/>
    <w:tmpl w:val="081461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0"/>
    <w:lvlOverride w:ilvl="0">
      <w:lvl w:ilvl="0">
        <w:start w:val="1"/>
        <w:numFmt w:val="decimal"/>
        <w:pStyle w:val="Level1"/>
        <w:lvlText w:val="%1."/>
        <w:lvlJc w:val="left"/>
        <w:rPr>
          <w:b w:val="0"/>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defaultTabStop w:val="720"/>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B9"/>
    <w:rsid w:val="00000D25"/>
    <w:rsid w:val="000327F6"/>
    <w:rsid w:val="0005032A"/>
    <w:rsid w:val="00060407"/>
    <w:rsid w:val="000A2CEB"/>
    <w:rsid w:val="000A3345"/>
    <w:rsid w:val="000A4FAF"/>
    <w:rsid w:val="000A6416"/>
    <w:rsid w:val="000E2F13"/>
    <w:rsid w:val="000F05BB"/>
    <w:rsid w:val="00107C7E"/>
    <w:rsid w:val="00126383"/>
    <w:rsid w:val="0016671F"/>
    <w:rsid w:val="001812FE"/>
    <w:rsid w:val="00196863"/>
    <w:rsid w:val="001D14BA"/>
    <w:rsid w:val="001E0FDE"/>
    <w:rsid w:val="001E2DFD"/>
    <w:rsid w:val="00254368"/>
    <w:rsid w:val="00293B9B"/>
    <w:rsid w:val="002C5ED9"/>
    <w:rsid w:val="002D0432"/>
    <w:rsid w:val="002D61F3"/>
    <w:rsid w:val="00303AB1"/>
    <w:rsid w:val="003045C0"/>
    <w:rsid w:val="003336AC"/>
    <w:rsid w:val="003768B9"/>
    <w:rsid w:val="00391E7B"/>
    <w:rsid w:val="003D14C1"/>
    <w:rsid w:val="003E0BF0"/>
    <w:rsid w:val="00430F6C"/>
    <w:rsid w:val="00463D5E"/>
    <w:rsid w:val="00464A60"/>
    <w:rsid w:val="004B5274"/>
    <w:rsid w:val="004D309A"/>
    <w:rsid w:val="004E4B27"/>
    <w:rsid w:val="004F0D90"/>
    <w:rsid w:val="00533734"/>
    <w:rsid w:val="00587230"/>
    <w:rsid w:val="005E439B"/>
    <w:rsid w:val="00606DD6"/>
    <w:rsid w:val="00627CE9"/>
    <w:rsid w:val="006A55EB"/>
    <w:rsid w:val="006C000E"/>
    <w:rsid w:val="006C335C"/>
    <w:rsid w:val="006F2AFF"/>
    <w:rsid w:val="0070147E"/>
    <w:rsid w:val="00710B52"/>
    <w:rsid w:val="007335A9"/>
    <w:rsid w:val="00773435"/>
    <w:rsid w:val="00797B52"/>
    <w:rsid w:val="007E66C7"/>
    <w:rsid w:val="00861320"/>
    <w:rsid w:val="008805F5"/>
    <w:rsid w:val="008E13B0"/>
    <w:rsid w:val="008F6C96"/>
    <w:rsid w:val="00925D9E"/>
    <w:rsid w:val="009B7F6B"/>
    <w:rsid w:val="00A01103"/>
    <w:rsid w:val="00A5165C"/>
    <w:rsid w:val="00A56F39"/>
    <w:rsid w:val="00A85712"/>
    <w:rsid w:val="00A92C83"/>
    <w:rsid w:val="00A9461E"/>
    <w:rsid w:val="00A96D93"/>
    <w:rsid w:val="00AB106B"/>
    <w:rsid w:val="00AE0CC1"/>
    <w:rsid w:val="00B36E32"/>
    <w:rsid w:val="00B37C72"/>
    <w:rsid w:val="00B47605"/>
    <w:rsid w:val="00B51799"/>
    <w:rsid w:val="00B52C0F"/>
    <w:rsid w:val="00B71102"/>
    <w:rsid w:val="00B83929"/>
    <w:rsid w:val="00BA20B7"/>
    <w:rsid w:val="00BB2700"/>
    <w:rsid w:val="00BC7045"/>
    <w:rsid w:val="00BE5D87"/>
    <w:rsid w:val="00BF25B2"/>
    <w:rsid w:val="00C10DCD"/>
    <w:rsid w:val="00C4429A"/>
    <w:rsid w:val="00C50619"/>
    <w:rsid w:val="00C62287"/>
    <w:rsid w:val="00CA7F45"/>
    <w:rsid w:val="00CC1B05"/>
    <w:rsid w:val="00CF7F13"/>
    <w:rsid w:val="00D177DB"/>
    <w:rsid w:val="00D306C0"/>
    <w:rsid w:val="00D3763A"/>
    <w:rsid w:val="00D543F4"/>
    <w:rsid w:val="00D7649D"/>
    <w:rsid w:val="00DB33FE"/>
    <w:rsid w:val="00DC38A2"/>
    <w:rsid w:val="00DC5DF2"/>
    <w:rsid w:val="00DD4F19"/>
    <w:rsid w:val="00DE3656"/>
    <w:rsid w:val="00DE3672"/>
    <w:rsid w:val="00DF79F6"/>
    <w:rsid w:val="00E32988"/>
    <w:rsid w:val="00E53F84"/>
    <w:rsid w:val="00E703BF"/>
    <w:rsid w:val="00E83831"/>
    <w:rsid w:val="00E903A8"/>
    <w:rsid w:val="00E91F33"/>
    <w:rsid w:val="00ED346D"/>
    <w:rsid w:val="00ED4597"/>
    <w:rsid w:val="00F22395"/>
    <w:rsid w:val="00F50DE1"/>
    <w:rsid w:val="00FA2B80"/>
    <w:rsid w:val="00FA60F5"/>
    <w:rsid w:val="00FB3653"/>
    <w:rsid w:val="00FD24A3"/>
    <w:rsid w:val="00FD7DA7"/>
    <w:rsid w:val="00FF1245"/>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31D7D8D-F77D-4AD9-B577-582EAA85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F6C"/>
    <w:pPr>
      <w:spacing w:before="240" w:line="360" w:lineRule="auto"/>
      <w:jc w:val="both"/>
    </w:pPr>
    <w:rPr>
      <w:rFonts w:ascii="Times New Roman" w:eastAsia="Calibri" w:hAnsi="Times New Roman"/>
      <w:sz w:val="24"/>
      <w:szCs w:val="24"/>
      <w:lang w:val="en-US" w:eastAsia="en-US"/>
    </w:rPr>
  </w:style>
  <w:style w:type="paragraph" w:styleId="Heading1">
    <w:name w:val="heading 1"/>
    <w:basedOn w:val="Normal"/>
    <w:next w:val="Normal"/>
    <w:link w:val="Heading1Char"/>
    <w:qFormat/>
    <w:rsid w:val="00ED4597"/>
    <w:pPr>
      <w:keepNext/>
      <w:spacing w:after="60" w:line="240" w:lineRule="auto"/>
      <w:jc w:val="left"/>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649D"/>
    <w:pPr>
      <w:tabs>
        <w:tab w:val="center" w:pos="4320"/>
        <w:tab w:val="right" w:pos="8640"/>
      </w:tabs>
      <w:spacing w:before="0" w:line="240" w:lineRule="auto"/>
      <w:jc w:val="left"/>
    </w:pPr>
    <w:rPr>
      <w:rFonts w:ascii="Cambria" w:eastAsia="Cambria" w:hAnsi="Cambria"/>
    </w:rPr>
  </w:style>
  <w:style w:type="character" w:customStyle="1" w:styleId="HeaderChar">
    <w:name w:val="Header Char"/>
    <w:link w:val="Header"/>
    <w:uiPriority w:val="99"/>
    <w:semiHidden/>
    <w:rsid w:val="00D7649D"/>
    <w:rPr>
      <w:sz w:val="24"/>
      <w:szCs w:val="24"/>
    </w:rPr>
  </w:style>
  <w:style w:type="paragraph" w:styleId="Footer">
    <w:name w:val="footer"/>
    <w:basedOn w:val="Normal"/>
    <w:link w:val="FooterChar"/>
    <w:uiPriority w:val="99"/>
    <w:semiHidden/>
    <w:unhideWhenUsed/>
    <w:rsid w:val="00D7649D"/>
    <w:pPr>
      <w:tabs>
        <w:tab w:val="center" w:pos="4320"/>
        <w:tab w:val="right" w:pos="8640"/>
      </w:tabs>
      <w:spacing w:before="0" w:line="240" w:lineRule="auto"/>
      <w:jc w:val="left"/>
    </w:pPr>
    <w:rPr>
      <w:rFonts w:ascii="Cambria" w:eastAsia="Cambria" w:hAnsi="Cambria"/>
    </w:rPr>
  </w:style>
  <w:style w:type="character" w:customStyle="1" w:styleId="FooterChar">
    <w:name w:val="Footer Char"/>
    <w:link w:val="Footer"/>
    <w:uiPriority w:val="99"/>
    <w:semiHidden/>
    <w:rsid w:val="00D7649D"/>
    <w:rPr>
      <w:sz w:val="24"/>
      <w:szCs w:val="24"/>
    </w:rPr>
  </w:style>
  <w:style w:type="character" w:styleId="Hyperlink">
    <w:name w:val="Hyperlink"/>
    <w:uiPriority w:val="99"/>
    <w:unhideWhenUsed/>
    <w:rsid w:val="00293B9B"/>
    <w:rPr>
      <w:color w:val="0000FF"/>
      <w:u w:val="single"/>
    </w:rPr>
  </w:style>
  <w:style w:type="character" w:styleId="Emphasis">
    <w:name w:val="Emphasis"/>
    <w:uiPriority w:val="20"/>
    <w:qFormat/>
    <w:rsid w:val="00B83929"/>
    <w:rPr>
      <w:i/>
      <w:iCs/>
    </w:rPr>
  </w:style>
  <w:style w:type="character" w:customStyle="1" w:styleId="apple-converted-space">
    <w:name w:val="apple-converted-space"/>
    <w:basedOn w:val="DefaultParagraphFont"/>
    <w:rsid w:val="00B83929"/>
  </w:style>
  <w:style w:type="paragraph" w:customStyle="1" w:styleId="Default">
    <w:name w:val="Default"/>
    <w:rsid w:val="000327F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A96D93"/>
    <w:pPr>
      <w:spacing w:before="0" w:after="200" w:line="276" w:lineRule="auto"/>
      <w:ind w:left="720"/>
      <w:contextualSpacing/>
      <w:jc w:val="left"/>
    </w:pPr>
    <w:rPr>
      <w:rFonts w:ascii="Calibri" w:hAnsi="Calibri"/>
      <w:sz w:val="22"/>
      <w:szCs w:val="22"/>
      <w:lang w:val="en-ZA"/>
    </w:rPr>
  </w:style>
  <w:style w:type="character" w:styleId="SubtleReference">
    <w:name w:val="Subtle Reference"/>
    <w:uiPriority w:val="31"/>
    <w:qFormat/>
    <w:rsid w:val="00196863"/>
    <w:rPr>
      <w:rFonts w:ascii="Calibri" w:eastAsia="Times New Roman" w:hAnsi="Calibri" w:cs="Times New Roman"/>
      <w:i/>
      <w:iCs/>
      <w:color w:val="622423"/>
    </w:rPr>
  </w:style>
  <w:style w:type="table" w:styleId="TableGrid">
    <w:name w:val="Table Grid"/>
    <w:basedOn w:val="TableNormal"/>
    <w:uiPriority w:val="59"/>
    <w:rsid w:val="001968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96863"/>
    <w:pPr>
      <w:widowControl w:val="0"/>
      <w:numPr>
        <w:numId w:val="5"/>
      </w:numPr>
      <w:autoSpaceDE w:val="0"/>
      <w:autoSpaceDN w:val="0"/>
      <w:adjustRightInd w:val="0"/>
      <w:spacing w:before="0" w:line="240" w:lineRule="auto"/>
      <w:ind w:left="1440" w:hanging="720"/>
      <w:jc w:val="left"/>
      <w:outlineLvl w:val="0"/>
    </w:pPr>
    <w:rPr>
      <w:rFonts w:ascii="Univers" w:eastAsia="Times New Roman" w:hAnsi="Univers"/>
      <w:sz w:val="20"/>
    </w:rPr>
  </w:style>
  <w:style w:type="paragraph" w:customStyle="1" w:styleId="c16">
    <w:name w:val="c16"/>
    <w:basedOn w:val="Normal"/>
    <w:rsid w:val="00AB106B"/>
    <w:pPr>
      <w:spacing w:before="0" w:line="243" w:lineRule="atLeast"/>
      <w:ind w:left="108" w:right="108"/>
      <w:jc w:val="left"/>
    </w:pPr>
    <w:rPr>
      <w:rFonts w:eastAsia="Times New Roman"/>
      <w:lang w:val="en-ZA" w:eastAsia="en-ZA"/>
    </w:rPr>
  </w:style>
  <w:style w:type="character" w:customStyle="1" w:styleId="c510">
    <w:name w:val="c510"/>
    <w:rsid w:val="00AB106B"/>
    <w:rPr>
      <w:rFonts w:ascii="Arial Narrow" w:hAnsi="Arial Narrow" w:hint="default"/>
      <w:color w:val="000000"/>
      <w:sz w:val="21"/>
      <w:szCs w:val="21"/>
    </w:rPr>
  </w:style>
  <w:style w:type="character" w:customStyle="1" w:styleId="Heading1Char">
    <w:name w:val="Heading 1 Char"/>
    <w:link w:val="Heading1"/>
    <w:rsid w:val="00ED4597"/>
    <w:rPr>
      <w:rFonts w:ascii="Arial" w:eastAsia="Times New Roman" w:hAnsi="Arial" w:cs="Arial"/>
      <w:b/>
      <w:bCs/>
      <w:kern w:val="32"/>
      <w:sz w:val="32"/>
      <w:szCs w:val="32"/>
      <w:lang w:val="en-US" w:eastAsia="en-US"/>
    </w:rPr>
  </w:style>
  <w:style w:type="paragraph" w:styleId="NormalWeb">
    <w:name w:val="Normal (Web)"/>
    <w:basedOn w:val="Normal"/>
    <w:uiPriority w:val="99"/>
    <w:semiHidden/>
    <w:unhideWhenUsed/>
    <w:rsid w:val="00FF1245"/>
    <w:pPr>
      <w:spacing w:before="0" w:line="240" w:lineRule="auto"/>
      <w:jc w:val="left"/>
    </w:pPr>
    <w:rPr>
      <w:lang w:val="en-ZA" w:eastAsia="en-ZA"/>
    </w:rPr>
  </w:style>
  <w:style w:type="character" w:styleId="Strong">
    <w:name w:val="Strong"/>
    <w:uiPriority w:val="22"/>
    <w:qFormat/>
    <w:rsid w:val="00A946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0397">
      <w:bodyDiv w:val="1"/>
      <w:marLeft w:val="0"/>
      <w:marRight w:val="0"/>
      <w:marTop w:val="0"/>
      <w:marBottom w:val="0"/>
      <w:divBdr>
        <w:top w:val="none" w:sz="0" w:space="0" w:color="auto"/>
        <w:left w:val="none" w:sz="0" w:space="0" w:color="auto"/>
        <w:bottom w:val="none" w:sz="0" w:space="0" w:color="auto"/>
        <w:right w:val="none" w:sz="0" w:space="0" w:color="auto"/>
      </w:divBdr>
      <w:divsChild>
        <w:div w:id="1552109188">
          <w:marLeft w:val="0"/>
          <w:marRight w:val="0"/>
          <w:marTop w:val="0"/>
          <w:marBottom w:val="0"/>
          <w:divBdr>
            <w:top w:val="none" w:sz="0" w:space="0" w:color="auto"/>
            <w:left w:val="none" w:sz="0" w:space="0" w:color="auto"/>
            <w:bottom w:val="none" w:sz="0" w:space="0" w:color="auto"/>
            <w:right w:val="none" w:sz="0" w:space="0" w:color="auto"/>
          </w:divBdr>
        </w:div>
      </w:divsChild>
    </w:div>
    <w:div w:id="148593070">
      <w:bodyDiv w:val="1"/>
      <w:marLeft w:val="60"/>
      <w:marRight w:val="60"/>
      <w:marTop w:val="60"/>
      <w:marBottom w:val="15"/>
      <w:divBdr>
        <w:top w:val="none" w:sz="0" w:space="0" w:color="auto"/>
        <w:left w:val="none" w:sz="0" w:space="0" w:color="auto"/>
        <w:bottom w:val="none" w:sz="0" w:space="0" w:color="auto"/>
        <w:right w:val="none" w:sz="0" w:space="0" w:color="auto"/>
      </w:divBdr>
      <w:divsChild>
        <w:div w:id="2002002319">
          <w:marLeft w:val="0"/>
          <w:marRight w:val="0"/>
          <w:marTop w:val="0"/>
          <w:marBottom w:val="0"/>
          <w:divBdr>
            <w:top w:val="none" w:sz="0" w:space="0" w:color="auto"/>
            <w:left w:val="none" w:sz="0" w:space="0" w:color="auto"/>
            <w:bottom w:val="none" w:sz="0" w:space="0" w:color="auto"/>
            <w:right w:val="none" w:sz="0" w:space="0" w:color="auto"/>
          </w:divBdr>
        </w:div>
      </w:divsChild>
    </w:div>
    <w:div w:id="307243907">
      <w:bodyDiv w:val="1"/>
      <w:marLeft w:val="60"/>
      <w:marRight w:val="60"/>
      <w:marTop w:val="60"/>
      <w:marBottom w:val="15"/>
      <w:divBdr>
        <w:top w:val="none" w:sz="0" w:space="0" w:color="auto"/>
        <w:left w:val="none" w:sz="0" w:space="0" w:color="auto"/>
        <w:bottom w:val="none" w:sz="0" w:space="0" w:color="auto"/>
        <w:right w:val="none" w:sz="0" w:space="0" w:color="auto"/>
      </w:divBdr>
      <w:divsChild>
        <w:div w:id="32585007">
          <w:marLeft w:val="0"/>
          <w:marRight w:val="0"/>
          <w:marTop w:val="0"/>
          <w:marBottom w:val="0"/>
          <w:divBdr>
            <w:top w:val="none" w:sz="0" w:space="0" w:color="auto"/>
            <w:left w:val="none" w:sz="0" w:space="0" w:color="auto"/>
            <w:bottom w:val="none" w:sz="0" w:space="0" w:color="auto"/>
            <w:right w:val="none" w:sz="0" w:space="0" w:color="auto"/>
          </w:divBdr>
        </w:div>
        <w:div w:id="303512171">
          <w:marLeft w:val="0"/>
          <w:marRight w:val="0"/>
          <w:marTop w:val="0"/>
          <w:marBottom w:val="0"/>
          <w:divBdr>
            <w:top w:val="none" w:sz="0" w:space="0" w:color="auto"/>
            <w:left w:val="none" w:sz="0" w:space="0" w:color="auto"/>
            <w:bottom w:val="none" w:sz="0" w:space="0" w:color="auto"/>
            <w:right w:val="none" w:sz="0" w:space="0" w:color="auto"/>
          </w:divBdr>
        </w:div>
        <w:div w:id="394084026">
          <w:marLeft w:val="0"/>
          <w:marRight w:val="0"/>
          <w:marTop w:val="0"/>
          <w:marBottom w:val="0"/>
          <w:divBdr>
            <w:top w:val="none" w:sz="0" w:space="0" w:color="auto"/>
            <w:left w:val="none" w:sz="0" w:space="0" w:color="auto"/>
            <w:bottom w:val="none" w:sz="0" w:space="0" w:color="auto"/>
            <w:right w:val="none" w:sz="0" w:space="0" w:color="auto"/>
          </w:divBdr>
        </w:div>
        <w:div w:id="442457575">
          <w:marLeft w:val="0"/>
          <w:marRight w:val="0"/>
          <w:marTop w:val="0"/>
          <w:marBottom w:val="0"/>
          <w:divBdr>
            <w:top w:val="none" w:sz="0" w:space="0" w:color="auto"/>
            <w:left w:val="none" w:sz="0" w:space="0" w:color="auto"/>
            <w:bottom w:val="none" w:sz="0" w:space="0" w:color="auto"/>
            <w:right w:val="none" w:sz="0" w:space="0" w:color="auto"/>
          </w:divBdr>
        </w:div>
        <w:div w:id="727843784">
          <w:marLeft w:val="0"/>
          <w:marRight w:val="0"/>
          <w:marTop w:val="0"/>
          <w:marBottom w:val="0"/>
          <w:divBdr>
            <w:top w:val="none" w:sz="0" w:space="0" w:color="auto"/>
            <w:left w:val="none" w:sz="0" w:space="0" w:color="auto"/>
            <w:bottom w:val="none" w:sz="0" w:space="0" w:color="auto"/>
            <w:right w:val="none" w:sz="0" w:space="0" w:color="auto"/>
          </w:divBdr>
        </w:div>
        <w:div w:id="750277221">
          <w:marLeft w:val="0"/>
          <w:marRight w:val="0"/>
          <w:marTop w:val="0"/>
          <w:marBottom w:val="0"/>
          <w:divBdr>
            <w:top w:val="none" w:sz="0" w:space="0" w:color="auto"/>
            <w:left w:val="none" w:sz="0" w:space="0" w:color="auto"/>
            <w:bottom w:val="none" w:sz="0" w:space="0" w:color="auto"/>
            <w:right w:val="none" w:sz="0" w:space="0" w:color="auto"/>
          </w:divBdr>
        </w:div>
        <w:div w:id="1846282427">
          <w:marLeft w:val="0"/>
          <w:marRight w:val="0"/>
          <w:marTop w:val="0"/>
          <w:marBottom w:val="0"/>
          <w:divBdr>
            <w:top w:val="none" w:sz="0" w:space="0" w:color="auto"/>
            <w:left w:val="none" w:sz="0" w:space="0" w:color="auto"/>
            <w:bottom w:val="none" w:sz="0" w:space="0" w:color="auto"/>
            <w:right w:val="none" w:sz="0" w:space="0" w:color="auto"/>
          </w:divBdr>
        </w:div>
        <w:div w:id="1921714161">
          <w:marLeft w:val="0"/>
          <w:marRight w:val="0"/>
          <w:marTop w:val="0"/>
          <w:marBottom w:val="0"/>
          <w:divBdr>
            <w:top w:val="none" w:sz="0" w:space="0" w:color="auto"/>
            <w:left w:val="none" w:sz="0" w:space="0" w:color="auto"/>
            <w:bottom w:val="none" w:sz="0" w:space="0" w:color="auto"/>
            <w:right w:val="none" w:sz="0" w:space="0" w:color="auto"/>
          </w:divBdr>
        </w:div>
      </w:divsChild>
    </w:div>
    <w:div w:id="397896497">
      <w:bodyDiv w:val="1"/>
      <w:marLeft w:val="0"/>
      <w:marRight w:val="0"/>
      <w:marTop w:val="0"/>
      <w:marBottom w:val="0"/>
      <w:divBdr>
        <w:top w:val="none" w:sz="0" w:space="0" w:color="auto"/>
        <w:left w:val="none" w:sz="0" w:space="0" w:color="auto"/>
        <w:bottom w:val="none" w:sz="0" w:space="0" w:color="auto"/>
        <w:right w:val="none" w:sz="0" w:space="0" w:color="auto"/>
      </w:divBdr>
    </w:div>
    <w:div w:id="592518716">
      <w:bodyDiv w:val="1"/>
      <w:marLeft w:val="0"/>
      <w:marRight w:val="0"/>
      <w:marTop w:val="0"/>
      <w:marBottom w:val="0"/>
      <w:divBdr>
        <w:top w:val="none" w:sz="0" w:space="0" w:color="auto"/>
        <w:left w:val="none" w:sz="0" w:space="0" w:color="auto"/>
        <w:bottom w:val="none" w:sz="0" w:space="0" w:color="auto"/>
        <w:right w:val="none" w:sz="0" w:space="0" w:color="auto"/>
      </w:divBdr>
    </w:div>
    <w:div w:id="1093740438">
      <w:bodyDiv w:val="1"/>
      <w:marLeft w:val="0"/>
      <w:marRight w:val="0"/>
      <w:marTop w:val="0"/>
      <w:marBottom w:val="0"/>
      <w:divBdr>
        <w:top w:val="none" w:sz="0" w:space="0" w:color="auto"/>
        <w:left w:val="none" w:sz="0" w:space="0" w:color="auto"/>
        <w:bottom w:val="none" w:sz="0" w:space="0" w:color="auto"/>
        <w:right w:val="none" w:sz="0" w:space="0" w:color="auto"/>
      </w:divBdr>
    </w:div>
    <w:div w:id="1134326954">
      <w:bodyDiv w:val="1"/>
      <w:marLeft w:val="0"/>
      <w:marRight w:val="0"/>
      <w:marTop w:val="0"/>
      <w:marBottom w:val="0"/>
      <w:divBdr>
        <w:top w:val="none" w:sz="0" w:space="0" w:color="auto"/>
        <w:left w:val="none" w:sz="0" w:space="0" w:color="auto"/>
        <w:bottom w:val="none" w:sz="0" w:space="0" w:color="auto"/>
        <w:right w:val="none" w:sz="0" w:space="0" w:color="auto"/>
      </w:divBdr>
    </w:div>
    <w:div w:id="1262840466">
      <w:bodyDiv w:val="1"/>
      <w:marLeft w:val="0"/>
      <w:marRight w:val="0"/>
      <w:marTop w:val="0"/>
      <w:marBottom w:val="0"/>
      <w:divBdr>
        <w:top w:val="none" w:sz="0" w:space="0" w:color="auto"/>
        <w:left w:val="none" w:sz="0" w:space="0" w:color="auto"/>
        <w:bottom w:val="none" w:sz="0" w:space="0" w:color="auto"/>
        <w:right w:val="none" w:sz="0" w:space="0" w:color="auto"/>
      </w:divBdr>
      <w:divsChild>
        <w:div w:id="44837212">
          <w:marLeft w:val="0"/>
          <w:marRight w:val="0"/>
          <w:marTop w:val="0"/>
          <w:marBottom w:val="0"/>
          <w:divBdr>
            <w:top w:val="none" w:sz="0" w:space="0" w:color="auto"/>
            <w:left w:val="none" w:sz="0" w:space="0" w:color="auto"/>
            <w:bottom w:val="none" w:sz="0" w:space="0" w:color="auto"/>
            <w:right w:val="none" w:sz="0" w:space="0" w:color="auto"/>
          </w:divBdr>
        </w:div>
        <w:div w:id="541552416">
          <w:marLeft w:val="0"/>
          <w:marRight w:val="0"/>
          <w:marTop w:val="0"/>
          <w:marBottom w:val="0"/>
          <w:divBdr>
            <w:top w:val="none" w:sz="0" w:space="0" w:color="auto"/>
            <w:left w:val="none" w:sz="0" w:space="0" w:color="auto"/>
            <w:bottom w:val="none" w:sz="0" w:space="0" w:color="auto"/>
            <w:right w:val="none" w:sz="0" w:space="0" w:color="auto"/>
          </w:divBdr>
        </w:div>
        <w:div w:id="834146788">
          <w:marLeft w:val="0"/>
          <w:marRight w:val="0"/>
          <w:marTop w:val="0"/>
          <w:marBottom w:val="0"/>
          <w:divBdr>
            <w:top w:val="none" w:sz="0" w:space="0" w:color="auto"/>
            <w:left w:val="none" w:sz="0" w:space="0" w:color="auto"/>
            <w:bottom w:val="none" w:sz="0" w:space="0" w:color="auto"/>
            <w:right w:val="none" w:sz="0" w:space="0" w:color="auto"/>
          </w:divBdr>
        </w:div>
        <w:div w:id="898395474">
          <w:marLeft w:val="0"/>
          <w:marRight w:val="0"/>
          <w:marTop w:val="0"/>
          <w:marBottom w:val="0"/>
          <w:divBdr>
            <w:top w:val="none" w:sz="0" w:space="0" w:color="auto"/>
            <w:left w:val="none" w:sz="0" w:space="0" w:color="auto"/>
            <w:bottom w:val="none" w:sz="0" w:space="0" w:color="auto"/>
            <w:right w:val="none" w:sz="0" w:space="0" w:color="auto"/>
          </w:divBdr>
        </w:div>
        <w:div w:id="949315287">
          <w:marLeft w:val="0"/>
          <w:marRight w:val="0"/>
          <w:marTop w:val="0"/>
          <w:marBottom w:val="0"/>
          <w:divBdr>
            <w:top w:val="none" w:sz="0" w:space="0" w:color="auto"/>
            <w:left w:val="none" w:sz="0" w:space="0" w:color="auto"/>
            <w:bottom w:val="none" w:sz="0" w:space="0" w:color="auto"/>
            <w:right w:val="none" w:sz="0" w:space="0" w:color="auto"/>
          </w:divBdr>
        </w:div>
        <w:div w:id="1538002672">
          <w:marLeft w:val="0"/>
          <w:marRight w:val="0"/>
          <w:marTop w:val="0"/>
          <w:marBottom w:val="0"/>
          <w:divBdr>
            <w:top w:val="none" w:sz="0" w:space="0" w:color="auto"/>
            <w:left w:val="none" w:sz="0" w:space="0" w:color="auto"/>
            <w:bottom w:val="none" w:sz="0" w:space="0" w:color="auto"/>
            <w:right w:val="none" w:sz="0" w:space="0" w:color="auto"/>
          </w:divBdr>
        </w:div>
        <w:div w:id="1553614921">
          <w:marLeft w:val="0"/>
          <w:marRight w:val="0"/>
          <w:marTop w:val="0"/>
          <w:marBottom w:val="0"/>
          <w:divBdr>
            <w:top w:val="none" w:sz="0" w:space="0" w:color="auto"/>
            <w:left w:val="none" w:sz="0" w:space="0" w:color="auto"/>
            <w:bottom w:val="none" w:sz="0" w:space="0" w:color="auto"/>
            <w:right w:val="none" w:sz="0" w:space="0" w:color="auto"/>
          </w:divBdr>
        </w:div>
      </w:divsChild>
    </w:div>
    <w:div w:id="1505587353">
      <w:bodyDiv w:val="1"/>
      <w:marLeft w:val="0"/>
      <w:marRight w:val="0"/>
      <w:marTop w:val="0"/>
      <w:marBottom w:val="0"/>
      <w:divBdr>
        <w:top w:val="none" w:sz="0" w:space="0" w:color="auto"/>
        <w:left w:val="none" w:sz="0" w:space="0" w:color="auto"/>
        <w:bottom w:val="none" w:sz="0" w:space="0" w:color="auto"/>
        <w:right w:val="none" w:sz="0" w:space="0" w:color="auto"/>
      </w:divBdr>
    </w:div>
    <w:div w:id="1721245765">
      <w:bodyDiv w:val="1"/>
      <w:marLeft w:val="0"/>
      <w:marRight w:val="0"/>
      <w:marTop w:val="0"/>
      <w:marBottom w:val="0"/>
      <w:divBdr>
        <w:top w:val="none" w:sz="0" w:space="0" w:color="auto"/>
        <w:left w:val="none" w:sz="0" w:space="0" w:color="auto"/>
        <w:bottom w:val="none" w:sz="0" w:space="0" w:color="auto"/>
        <w:right w:val="none" w:sz="0" w:space="0" w:color="auto"/>
      </w:divBdr>
      <w:divsChild>
        <w:div w:id="105586836">
          <w:marLeft w:val="0"/>
          <w:marRight w:val="0"/>
          <w:marTop w:val="0"/>
          <w:marBottom w:val="0"/>
          <w:divBdr>
            <w:top w:val="none" w:sz="0" w:space="0" w:color="auto"/>
            <w:left w:val="none" w:sz="0" w:space="0" w:color="auto"/>
            <w:bottom w:val="none" w:sz="0" w:space="0" w:color="auto"/>
            <w:right w:val="none" w:sz="0" w:space="0" w:color="auto"/>
          </w:divBdr>
        </w:div>
        <w:div w:id="198277217">
          <w:marLeft w:val="0"/>
          <w:marRight w:val="0"/>
          <w:marTop w:val="0"/>
          <w:marBottom w:val="0"/>
          <w:divBdr>
            <w:top w:val="none" w:sz="0" w:space="0" w:color="auto"/>
            <w:left w:val="none" w:sz="0" w:space="0" w:color="auto"/>
            <w:bottom w:val="none" w:sz="0" w:space="0" w:color="auto"/>
            <w:right w:val="none" w:sz="0" w:space="0" w:color="auto"/>
          </w:divBdr>
        </w:div>
        <w:div w:id="311371286">
          <w:marLeft w:val="0"/>
          <w:marRight w:val="0"/>
          <w:marTop w:val="0"/>
          <w:marBottom w:val="0"/>
          <w:divBdr>
            <w:top w:val="none" w:sz="0" w:space="0" w:color="auto"/>
            <w:left w:val="none" w:sz="0" w:space="0" w:color="auto"/>
            <w:bottom w:val="none" w:sz="0" w:space="0" w:color="auto"/>
            <w:right w:val="none" w:sz="0" w:space="0" w:color="auto"/>
          </w:divBdr>
        </w:div>
        <w:div w:id="939263339">
          <w:marLeft w:val="0"/>
          <w:marRight w:val="0"/>
          <w:marTop w:val="0"/>
          <w:marBottom w:val="0"/>
          <w:divBdr>
            <w:top w:val="none" w:sz="0" w:space="0" w:color="auto"/>
            <w:left w:val="none" w:sz="0" w:space="0" w:color="auto"/>
            <w:bottom w:val="none" w:sz="0" w:space="0" w:color="auto"/>
            <w:right w:val="none" w:sz="0" w:space="0" w:color="auto"/>
          </w:divBdr>
        </w:div>
        <w:div w:id="1061445975">
          <w:marLeft w:val="0"/>
          <w:marRight w:val="0"/>
          <w:marTop w:val="0"/>
          <w:marBottom w:val="0"/>
          <w:divBdr>
            <w:top w:val="none" w:sz="0" w:space="0" w:color="auto"/>
            <w:left w:val="none" w:sz="0" w:space="0" w:color="auto"/>
            <w:bottom w:val="none" w:sz="0" w:space="0" w:color="auto"/>
            <w:right w:val="none" w:sz="0" w:space="0" w:color="auto"/>
          </w:divBdr>
        </w:div>
        <w:div w:id="1890191474">
          <w:marLeft w:val="0"/>
          <w:marRight w:val="0"/>
          <w:marTop w:val="0"/>
          <w:marBottom w:val="0"/>
          <w:divBdr>
            <w:top w:val="none" w:sz="0" w:space="0" w:color="auto"/>
            <w:left w:val="none" w:sz="0" w:space="0" w:color="auto"/>
            <w:bottom w:val="none" w:sz="0" w:space="0" w:color="auto"/>
            <w:right w:val="none" w:sz="0" w:space="0" w:color="auto"/>
          </w:divBdr>
        </w:div>
        <w:div w:id="194028640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mclarenN@ufs.ac.za" TargetMode="External"/><Relationship Id="rId1" Type="http://schemas.openxmlformats.org/officeDocument/2006/relationships/hyperlink" Target="mailto:mclarenN@ufs.ac.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vp\Desktop\Natwet-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Natwet-brief</Template>
  <TotalTime>19</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blg</Company>
  <LinksUpToDate>false</LinksUpToDate>
  <CharactersWithSpaces>6986</CharactersWithSpaces>
  <SharedDoc>false</SharedDoc>
  <HLinks>
    <vt:vector size="6" baseType="variant">
      <vt:variant>
        <vt:i4>7208970</vt:i4>
      </vt:variant>
      <vt:variant>
        <vt:i4>0</vt:i4>
      </vt:variant>
      <vt:variant>
        <vt:i4>0</vt:i4>
      </vt:variant>
      <vt:variant>
        <vt:i4>5</vt:i4>
      </vt:variant>
      <vt:variant>
        <vt:lpwstr>mailto:mclarenN@ufs.ac.za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uvp</dc:creator>
  <cp:keywords/>
  <cp:lastModifiedBy>Neal McLaren</cp:lastModifiedBy>
  <cp:revision>4</cp:revision>
  <cp:lastPrinted>2016-03-01T08:34:00Z</cp:lastPrinted>
  <dcterms:created xsi:type="dcterms:W3CDTF">2016-10-27T07:14:00Z</dcterms:created>
  <dcterms:modified xsi:type="dcterms:W3CDTF">2016-10-28T08:13:00Z</dcterms:modified>
</cp:coreProperties>
</file>